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7C2C8" w14:textId="4215C073" w:rsidR="00265BA3" w:rsidRPr="002C3BDD" w:rsidRDefault="00265BA3" w:rsidP="00265BA3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 xml:space="preserve">3GPP TSG RAN WG1 </w:t>
      </w:r>
      <w:r w:rsidRPr="00293390">
        <w:rPr>
          <w:rFonts w:ascii="Times New Roman" w:eastAsia="SimSun" w:hAnsi="Times New Roman"/>
          <w:b/>
          <w:sz w:val="24"/>
          <w:lang w:val="en-US" w:eastAsia="zh-CN"/>
        </w:rPr>
        <w:t xml:space="preserve">NR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AH#2        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       </w:t>
      </w:r>
      <w:r w:rsidR="00B21698">
        <w:rPr>
          <w:rFonts w:ascii="Times New Roman" w:eastAsia="SimSun" w:hAnsi="Times New Roman"/>
          <w:b/>
          <w:sz w:val="24"/>
          <w:lang w:val="en-US" w:eastAsia="zh-CN"/>
        </w:rPr>
        <w:t xml:space="preserve">                    R1-1710919</w:t>
      </w:r>
    </w:p>
    <w:p w14:paraId="6C483F15" w14:textId="77777777" w:rsidR="00265BA3" w:rsidRDefault="00265BA3" w:rsidP="00265BA3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Qingdao, P.R. China</w:t>
      </w:r>
      <w:r w:rsidRPr="00293390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27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– 30</w:t>
      </w:r>
      <w:r w:rsidRPr="00CA2926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June</w:t>
      </w: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 2017</w:t>
      </w:r>
    </w:p>
    <w:p w14:paraId="6D5F3267" w14:textId="77777777" w:rsidR="006348F4" w:rsidRDefault="006348F4" w:rsidP="006348F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781D9DAA" w14:textId="0AC7F358" w:rsidR="006348F4" w:rsidRPr="00611209" w:rsidRDefault="006348F4" w:rsidP="006348F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 w:rsidR="00757134">
        <w:rPr>
          <w:rFonts w:ascii="Times New Roman" w:hAnsi="Times New Roman"/>
          <w:b/>
          <w:bCs/>
          <w:sz w:val="24"/>
          <w:lang w:val="en-US"/>
        </w:rPr>
        <w:t>5</w:t>
      </w:r>
      <w:r w:rsidRPr="00611209">
        <w:rPr>
          <w:rFonts w:ascii="Times New Roman" w:hAnsi="Times New Roman"/>
          <w:b/>
          <w:bCs/>
          <w:sz w:val="24"/>
          <w:lang w:val="en-US"/>
        </w:rPr>
        <w:t>.</w:t>
      </w:r>
      <w:r w:rsidR="00757134">
        <w:rPr>
          <w:rFonts w:ascii="Times New Roman" w:hAnsi="Times New Roman"/>
          <w:b/>
          <w:bCs/>
          <w:sz w:val="24"/>
          <w:lang w:val="en-US"/>
        </w:rPr>
        <w:t>1.1.2.4</w:t>
      </w:r>
    </w:p>
    <w:p w14:paraId="23367387" w14:textId="46F7A622" w:rsidR="006348F4" w:rsidRPr="00611209" w:rsidRDefault="006348F4" w:rsidP="006348F4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</w:t>
      </w:r>
      <w:r w:rsidR="005C10D3">
        <w:rPr>
          <w:b/>
          <w:bCs/>
          <w:sz w:val="24"/>
          <w:lang w:val="en-US"/>
        </w:rPr>
        <w:t>rce:</w:t>
      </w:r>
      <w:r w:rsidR="005C10D3">
        <w:rPr>
          <w:b/>
          <w:bCs/>
          <w:sz w:val="24"/>
          <w:lang w:val="en-US"/>
        </w:rPr>
        <w:tab/>
      </w:r>
      <w:proofErr w:type="spellStart"/>
      <w:r w:rsidR="005C10D3">
        <w:rPr>
          <w:b/>
          <w:bCs/>
          <w:sz w:val="24"/>
          <w:lang w:val="en-US"/>
        </w:rPr>
        <w:t>InterDigital</w:t>
      </w:r>
      <w:proofErr w:type="spellEnd"/>
      <w:r w:rsidR="00AA58C1">
        <w:rPr>
          <w:b/>
          <w:bCs/>
          <w:sz w:val="24"/>
          <w:lang w:val="en-US"/>
        </w:rPr>
        <w:t xml:space="preserve"> Inc.</w:t>
      </w:r>
    </w:p>
    <w:p w14:paraId="4F02292E" w14:textId="72F00707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757134" w:rsidRPr="00757134">
        <w:rPr>
          <w:b/>
          <w:bCs/>
          <w:sz w:val="24"/>
          <w:lang w:val="en-US"/>
        </w:rPr>
        <w:t>On Minimum System Information Delivery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3F2115C8" w14:textId="77777777" w:rsidR="00E6221E" w:rsidRPr="00DE1E23" w:rsidRDefault="00E6221E" w:rsidP="00E6221E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0047EEC9" w14:textId="550DDDEA" w:rsidR="00E6221E" w:rsidRPr="00373CEA" w:rsidRDefault="00E6221E" w:rsidP="00373CEA">
      <w:pPr>
        <w:rPr>
          <w:rFonts w:eastAsia="MS Mincho"/>
          <w:i/>
          <w:lang w:eastAsia="ja-JP"/>
        </w:rPr>
      </w:pPr>
      <w:r w:rsidRPr="00730482">
        <w:t xml:space="preserve">It was agreed in the RAN1 meeting #85 </w:t>
      </w:r>
      <w:r w:rsidR="0023323C">
        <w:fldChar w:fldCharType="begin"/>
      </w:r>
      <w:r w:rsidR="0023323C">
        <w:instrText xml:space="preserve"> REF _Ref485375564 \r \h </w:instrText>
      </w:r>
      <w:r w:rsidR="0023323C">
        <w:fldChar w:fldCharType="separate"/>
      </w:r>
      <w:r w:rsidR="00391ABB">
        <w:t>[2]</w:t>
      </w:r>
      <w:r w:rsidR="0023323C">
        <w:fldChar w:fldCharType="end"/>
      </w:r>
      <w:r w:rsidRPr="00730482">
        <w:t xml:space="preserve"> that both multi-beam based and single-beam based approaches should be studied for broadcast channel and system information </w:t>
      </w:r>
      <w:r>
        <w:t>transmission</w:t>
      </w:r>
      <w:r w:rsidRPr="00730482">
        <w:t xml:space="preserve">. </w:t>
      </w:r>
      <w:r w:rsidR="001035E3">
        <w:t xml:space="preserve">In the RAN1 meeting NR Ad-Hoc </w:t>
      </w:r>
      <w:r w:rsidR="001035E3">
        <w:fldChar w:fldCharType="begin"/>
      </w:r>
      <w:r w:rsidR="001035E3">
        <w:instrText xml:space="preserve"> REF _Ref473842049 \r \h </w:instrText>
      </w:r>
      <w:r w:rsidR="001035E3">
        <w:fldChar w:fldCharType="separate"/>
      </w:r>
      <w:r w:rsidR="00391ABB">
        <w:t>[4]</w:t>
      </w:r>
      <w:r w:rsidR="001035E3">
        <w:fldChar w:fldCharType="end"/>
      </w:r>
      <w:r w:rsidR="001035E3">
        <w:rPr>
          <w:rFonts w:eastAsia="MS Mincho"/>
          <w:lang w:eastAsia="ja-JP"/>
        </w:rPr>
        <w:t>, it</w:t>
      </w:r>
      <w:r>
        <w:rPr>
          <w:rFonts w:eastAsia="MS Mincho"/>
          <w:lang w:eastAsia="ja-JP"/>
        </w:rPr>
        <w:t xml:space="preserve"> was agreed to further s</w:t>
      </w:r>
      <w:r w:rsidRPr="007B1876">
        <w:rPr>
          <w:rFonts w:eastAsia="MS Mincho"/>
          <w:lang w:eastAsia="ja-JP"/>
        </w:rPr>
        <w:t xml:space="preserve">tudy NR-PBCH design </w:t>
      </w:r>
      <w:r>
        <w:rPr>
          <w:rFonts w:eastAsia="MS Mincho"/>
          <w:lang w:eastAsia="ja-JP"/>
        </w:rPr>
        <w:t xml:space="preserve">such as an </w:t>
      </w:r>
      <w:r w:rsidRPr="007B1876">
        <w:rPr>
          <w:rFonts w:eastAsia="MS Mincho"/>
          <w:lang w:eastAsia="ja-JP"/>
        </w:rPr>
        <w:t xml:space="preserve">NR-PBCH </w:t>
      </w:r>
      <w:r>
        <w:rPr>
          <w:rFonts w:eastAsia="MS Mincho"/>
          <w:lang w:eastAsia="ja-JP"/>
        </w:rPr>
        <w:t xml:space="preserve">which </w:t>
      </w:r>
      <w:r w:rsidRPr="007B1876">
        <w:rPr>
          <w:rFonts w:eastAsia="MS Mincho"/>
          <w:lang w:eastAsia="ja-JP"/>
        </w:rPr>
        <w:t>carries information necessary for the UE to perform initial UL transmission</w:t>
      </w:r>
      <w:r>
        <w:rPr>
          <w:rFonts w:eastAsia="MS Mincho" w:hint="eastAsia"/>
          <w:lang w:eastAsia="ja-JP"/>
        </w:rPr>
        <w:t xml:space="preserve">. </w:t>
      </w:r>
      <w:proofErr w:type="gramStart"/>
      <w:r>
        <w:t>Furthermore</w:t>
      </w:r>
      <w:proofErr w:type="gramEnd"/>
      <w:r>
        <w:t xml:space="preserve"> in the RAN1 </w:t>
      </w:r>
      <w:r w:rsidR="00AE1318">
        <w:t>meeting #88bis</w:t>
      </w:r>
      <w:r w:rsidR="00B043D0" w:rsidRPr="00730482">
        <w:t xml:space="preserve"> </w:t>
      </w:r>
      <w:r w:rsidR="007A3492">
        <w:fldChar w:fldCharType="begin"/>
      </w:r>
      <w:r w:rsidR="007A3492">
        <w:instrText xml:space="preserve"> REF _Ref481756522 \r \h </w:instrText>
      </w:r>
      <w:r w:rsidR="007A3492">
        <w:fldChar w:fldCharType="separate"/>
      </w:r>
      <w:r w:rsidR="00391ABB">
        <w:t>[3]</w:t>
      </w:r>
      <w:r w:rsidR="007A3492">
        <w:fldChar w:fldCharType="end"/>
      </w:r>
      <w:r>
        <w:t xml:space="preserve"> the following were agreed:</w:t>
      </w:r>
    </w:p>
    <w:p w14:paraId="44E82C7C" w14:textId="77777777" w:rsidR="00187F5C" w:rsidRPr="00373CEA" w:rsidRDefault="00187F5C" w:rsidP="00187F5C">
      <w:pPr>
        <w:rPr>
          <w:rFonts w:eastAsia="MS Mincho"/>
          <w:u w:val="single"/>
          <w:lang w:eastAsia="ja-JP"/>
        </w:rPr>
      </w:pPr>
      <w:r w:rsidRPr="00373CEA">
        <w:rPr>
          <w:rFonts w:eastAsia="MS Mincho" w:hint="eastAsia"/>
          <w:b/>
          <w:u w:val="single"/>
          <w:lang w:eastAsia="ja-JP"/>
        </w:rPr>
        <w:t>Agreements:</w:t>
      </w:r>
    </w:p>
    <w:p w14:paraId="19FF74C7" w14:textId="77777777" w:rsidR="00187F5C" w:rsidRPr="00805B68" w:rsidRDefault="00187F5C" w:rsidP="00187F5C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>NR-PDSCH carrying the remaining minimum system information is scheduled using NR-PDCCH.</w:t>
      </w:r>
    </w:p>
    <w:p w14:paraId="448DED22" w14:textId="77777777" w:rsidR="00187F5C" w:rsidRPr="00805B68" w:rsidRDefault="00187F5C" w:rsidP="00187F5C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 xml:space="preserve">NR-PBCH provides </w:t>
      </w:r>
      <w:r w:rsidRPr="00805B68">
        <w:rPr>
          <w:rFonts w:eastAsia="MS Mincho" w:hint="eastAsia"/>
          <w:i/>
          <w:lang w:eastAsia="ja-JP"/>
        </w:rPr>
        <w:t xml:space="preserve">configuration </w:t>
      </w:r>
      <w:r w:rsidRPr="00805B68">
        <w:rPr>
          <w:rFonts w:eastAsia="MS Mincho"/>
          <w:i/>
          <w:lang w:eastAsia="ja-JP"/>
        </w:rPr>
        <w:t>information for the NR-PDCCH scheduling the NR-PDSCH carrying the remaining minimum system information</w:t>
      </w:r>
    </w:p>
    <w:p w14:paraId="197F5BDF" w14:textId="3D74CA9E" w:rsidR="00187F5C" w:rsidRPr="00805B68" w:rsidRDefault="00187F5C" w:rsidP="00187F5C">
      <w:pPr>
        <w:numPr>
          <w:ilvl w:val="0"/>
          <w:numId w:val="4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 w:hint="eastAsia"/>
          <w:i/>
          <w:lang w:eastAsia="ja-JP"/>
        </w:rPr>
        <w:t>FFS if a part of configuration information can be derived by specification</w:t>
      </w:r>
    </w:p>
    <w:p w14:paraId="2F09B6D9" w14:textId="77777777" w:rsidR="00187F5C" w:rsidRPr="00373CEA" w:rsidRDefault="00187F5C" w:rsidP="00187F5C">
      <w:pPr>
        <w:rPr>
          <w:rFonts w:eastAsia="MS Mincho"/>
          <w:b/>
          <w:u w:val="single"/>
          <w:lang w:eastAsia="ja-JP"/>
        </w:rPr>
      </w:pPr>
      <w:r w:rsidRPr="00373CEA">
        <w:rPr>
          <w:rFonts w:eastAsia="MS Mincho" w:hint="eastAsia"/>
          <w:b/>
          <w:u w:val="single"/>
          <w:lang w:eastAsia="ja-JP"/>
        </w:rPr>
        <w:t>Agreements:</w:t>
      </w:r>
    </w:p>
    <w:p w14:paraId="22B86166" w14:textId="77777777" w:rsidR="00187F5C" w:rsidRPr="00805B68" w:rsidRDefault="00187F5C" w:rsidP="00187F5C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>The broadcast delivery of other system information (OSI) is supported by NR-PDSCH transmission. The scheduling information of broadcast NR-PDSCH is considered to be carried by the following option(s):</w:t>
      </w:r>
    </w:p>
    <w:p w14:paraId="167D533C" w14:textId="77777777" w:rsidR="00187F5C" w:rsidRPr="00805B68" w:rsidRDefault="00187F5C" w:rsidP="00187F5C">
      <w:pPr>
        <w:numPr>
          <w:ilvl w:val="2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>Option 1: NR-PDCCH</w:t>
      </w:r>
    </w:p>
    <w:p w14:paraId="60EEDBB8" w14:textId="77777777" w:rsidR="00187F5C" w:rsidRPr="00805B68" w:rsidRDefault="00187F5C" w:rsidP="00187F5C">
      <w:pPr>
        <w:numPr>
          <w:ilvl w:val="2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>Option 2: Remaining minimum system information</w:t>
      </w:r>
    </w:p>
    <w:p w14:paraId="46700127" w14:textId="77777777" w:rsidR="00187F5C" w:rsidRPr="00805B68" w:rsidRDefault="00187F5C" w:rsidP="00187F5C">
      <w:pPr>
        <w:numPr>
          <w:ilvl w:val="2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>Other options are not precluded</w:t>
      </w:r>
    </w:p>
    <w:p w14:paraId="15D38500" w14:textId="77777777" w:rsidR="00921D05" w:rsidRPr="00373CEA" w:rsidRDefault="00921D05" w:rsidP="00921D05">
      <w:pPr>
        <w:rPr>
          <w:rFonts w:eastAsia="MS Mincho"/>
          <w:b/>
          <w:u w:val="single"/>
          <w:lang w:eastAsia="ja-JP"/>
        </w:rPr>
      </w:pPr>
      <w:r w:rsidRPr="00373CEA">
        <w:rPr>
          <w:rFonts w:eastAsia="MS Mincho"/>
          <w:b/>
          <w:u w:val="single"/>
          <w:lang w:eastAsia="ja-JP"/>
        </w:rPr>
        <w:t>Agreements:</w:t>
      </w:r>
    </w:p>
    <w:p w14:paraId="4863B915" w14:textId="77777777" w:rsidR="00921D05" w:rsidRPr="00805B68" w:rsidRDefault="00921D05" w:rsidP="00921D05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 xml:space="preserve">Down-select one of SCS options for PRACH msg. 3 transmission </w:t>
      </w:r>
    </w:p>
    <w:p w14:paraId="34C04374" w14:textId="77777777" w:rsidR="00921D05" w:rsidRPr="00805B68" w:rsidRDefault="00921D05" w:rsidP="00921D05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>Option 1: RACH configuration (possibly within PBCH or the remaining minimum system information) provides the SCS of the PRACH msg. 3</w:t>
      </w:r>
    </w:p>
    <w:p w14:paraId="4EE89766" w14:textId="77777777" w:rsidR="00921D05" w:rsidRPr="00805B68" w:rsidRDefault="00921D05" w:rsidP="00921D05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>Option 2: The same SCS applied in PBCH transmission is used for the transmission of the PRACH msg. 3</w:t>
      </w:r>
    </w:p>
    <w:p w14:paraId="4C05113A" w14:textId="77777777" w:rsidR="00921D05" w:rsidRPr="00805B68" w:rsidRDefault="00921D05" w:rsidP="00921D05">
      <w:pPr>
        <w:numPr>
          <w:ilvl w:val="1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 xml:space="preserve">Option 3: RAR can indicate the SCS of the PRACH msg. 3 transmission </w:t>
      </w:r>
    </w:p>
    <w:p w14:paraId="2F880E96" w14:textId="401BB817" w:rsidR="00921D05" w:rsidRPr="00805B68" w:rsidRDefault="00921D05" w:rsidP="00921D05">
      <w:pPr>
        <w:numPr>
          <w:ilvl w:val="0"/>
          <w:numId w:val="4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805B68">
        <w:rPr>
          <w:rFonts w:eastAsia="MS Mincho"/>
          <w:i/>
          <w:lang w:eastAsia="ja-JP"/>
        </w:rPr>
        <w:t xml:space="preserve">FFS the determination of the SCS for </w:t>
      </w:r>
      <w:proofErr w:type="spellStart"/>
      <w:r w:rsidRPr="00805B68">
        <w:rPr>
          <w:rFonts w:eastAsia="MS Mincho"/>
          <w:i/>
          <w:lang w:eastAsia="ja-JP"/>
        </w:rPr>
        <w:t>msg</w:t>
      </w:r>
      <w:proofErr w:type="spellEnd"/>
      <w:r w:rsidRPr="00805B68">
        <w:rPr>
          <w:rFonts w:eastAsia="MS Mincho"/>
          <w:i/>
          <w:lang w:eastAsia="ja-JP"/>
        </w:rPr>
        <w:t xml:space="preserve"> 1, 2, and 4</w:t>
      </w:r>
    </w:p>
    <w:p w14:paraId="7BA9A408" w14:textId="56F28446" w:rsidR="00187F5C" w:rsidRDefault="00187F5C" w:rsidP="00187F5C">
      <w:pPr>
        <w:rPr>
          <w:i/>
        </w:rPr>
      </w:pPr>
    </w:p>
    <w:p w14:paraId="30C9486C" w14:textId="00E0EC0D" w:rsidR="001C650C" w:rsidRDefault="001C650C" w:rsidP="00187F5C">
      <w:pPr>
        <w:rPr>
          <w:i/>
        </w:rPr>
      </w:pPr>
      <w:r w:rsidRPr="00730482">
        <w:t xml:space="preserve">It was </w:t>
      </w:r>
      <w:r>
        <w:t xml:space="preserve">further agreed in the RAN1 meeting #89 for the following </w:t>
      </w:r>
      <w:r>
        <w:fldChar w:fldCharType="begin"/>
      </w:r>
      <w:r>
        <w:instrText xml:space="preserve"> REF _Ref485306886 \r \h </w:instrText>
      </w:r>
      <w:r>
        <w:fldChar w:fldCharType="separate"/>
      </w:r>
      <w:r w:rsidR="00391ABB">
        <w:t>[1]</w:t>
      </w:r>
      <w:r>
        <w:fldChar w:fldCharType="end"/>
      </w:r>
      <w:r>
        <w:t>:</w:t>
      </w:r>
    </w:p>
    <w:p w14:paraId="5A0F326F" w14:textId="77777777" w:rsidR="00673C01" w:rsidRPr="00B42423" w:rsidRDefault="00673C01" w:rsidP="00673C01">
      <w:pPr>
        <w:rPr>
          <w:rFonts w:eastAsia="MS Mincho"/>
          <w:b/>
          <w:u w:val="single"/>
          <w:lang w:eastAsia="ja-JP"/>
        </w:rPr>
      </w:pPr>
      <w:r w:rsidRPr="001C650C">
        <w:rPr>
          <w:rFonts w:eastAsia="MS Mincho" w:hint="eastAsia"/>
          <w:b/>
          <w:u w:val="single"/>
          <w:lang w:eastAsia="ja-JP"/>
        </w:rPr>
        <w:t>Agreements:</w:t>
      </w:r>
    </w:p>
    <w:p w14:paraId="140EAC3C" w14:textId="77777777" w:rsidR="00673C01" w:rsidRPr="00B147E2" w:rsidRDefault="00673C01" w:rsidP="00673C01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B147E2">
        <w:rPr>
          <w:rFonts w:eastAsia="MS Mincho" w:hint="eastAsia"/>
          <w:i/>
          <w:lang w:val="en-US" w:eastAsia="ja-JP"/>
        </w:rPr>
        <w:t>For RMSI, the same subcarrier spacing is used for data and control channels</w:t>
      </w:r>
    </w:p>
    <w:p w14:paraId="11F24075" w14:textId="77777777" w:rsidR="00673C01" w:rsidRPr="00B147E2" w:rsidRDefault="00673C01" w:rsidP="00673C01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B147E2">
        <w:rPr>
          <w:rFonts w:eastAsia="MS Mincho" w:hint="eastAsia"/>
          <w:i/>
          <w:lang w:val="en-US" w:eastAsia="ja-JP"/>
        </w:rPr>
        <w:t>For paging, the same subcarrier spacing is used for data and control channels</w:t>
      </w:r>
    </w:p>
    <w:p w14:paraId="159F86FF" w14:textId="77777777" w:rsidR="00673C01" w:rsidRPr="00B147E2" w:rsidRDefault="00673C01" w:rsidP="00673C01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B147E2">
        <w:rPr>
          <w:rFonts w:eastAsia="MS Mincho" w:hint="eastAsia"/>
          <w:i/>
          <w:lang w:val="en-US" w:eastAsia="ja-JP"/>
        </w:rPr>
        <w:t xml:space="preserve">RAN1 will strive to minimize the </w:t>
      </w:r>
      <w:r w:rsidRPr="00B147E2">
        <w:rPr>
          <w:rFonts w:eastAsia="MS Mincho"/>
          <w:i/>
          <w:lang w:val="en-US" w:eastAsia="ja-JP"/>
        </w:rPr>
        <w:t>subcarrier</w:t>
      </w:r>
      <w:r w:rsidRPr="00B147E2">
        <w:rPr>
          <w:rFonts w:eastAsia="MS Mincho" w:hint="eastAsia"/>
          <w:i/>
          <w:lang w:val="en-US" w:eastAsia="ja-JP"/>
        </w:rPr>
        <w:t xml:space="preserve"> spacing switching point during the </w:t>
      </w:r>
      <w:r w:rsidRPr="00B147E2">
        <w:rPr>
          <w:rFonts w:eastAsia="MS Mincho"/>
          <w:i/>
          <w:lang w:val="en-US" w:eastAsia="ja-JP"/>
        </w:rPr>
        <w:t>initial</w:t>
      </w:r>
      <w:r w:rsidRPr="00B147E2">
        <w:rPr>
          <w:rFonts w:eastAsia="MS Mincho" w:hint="eastAsia"/>
          <w:i/>
          <w:lang w:val="en-US" w:eastAsia="ja-JP"/>
        </w:rPr>
        <w:t xml:space="preserve"> access and idle mode</w:t>
      </w:r>
    </w:p>
    <w:p w14:paraId="240AAAD9" w14:textId="77777777" w:rsidR="00673C01" w:rsidRPr="00B147E2" w:rsidRDefault="00673C01" w:rsidP="00673C01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B147E2">
        <w:rPr>
          <w:rFonts w:eastAsia="MS Mincho" w:hint="eastAsia"/>
          <w:i/>
          <w:lang w:val="en-US" w:eastAsia="ja-JP"/>
        </w:rPr>
        <w:t>FFS: Whether the subcarrier spacing of data and control channel is the same between RMSI and paging</w:t>
      </w:r>
    </w:p>
    <w:p w14:paraId="07038B4F" w14:textId="77777777" w:rsidR="00673C01" w:rsidRPr="00805B68" w:rsidRDefault="00673C01" w:rsidP="00187F5C">
      <w:pPr>
        <w:rPr>
          <w:i/>
        </w:rPr>
      </w:pPr>
    </w:p>
    <w:p w14:paraId="044F89CF" w14:textId="04D3C547" w:rsidR="00757134" w:rsidRDefault="00E6221E" w:rsidP="00E6221E">
      <w:r w:rsidRPr="00637119">
        <w:t xml:space="preserve">In this contribution, we </w:t>
      </w:r>
      <w:r>
        <w:t xml:space="preserve">considered and discussed </w:t>
      </w:r>
      <w:r w:rsidRPr="00730482">
        <w:t xml:space="preserve">design principles for system information </w:t>
      </w:r>
      <w:r>
        <w:t>delivery for initial access for a beam-based approach in</w:t>
      </w:r>
      <w:r w:rsidRPr="00637119">
        <w:t xml:space="preserve"> NR.</w:t>
      </w:r>
      <w:r w:rsidR="00C66E26">
        <w:t xml:space="preserve"> We </w:t>
      </w:r>
      <w:r w:rsidR="004F12F0">
        <w:t xml:space="preserve">also </w:t>
      </w:r>
      <w:r w:rsidR="00C66E26">
        <w:t xml:space="preserve">discussed options </w:t>
      </w:r>
      <w:r w:rsidR="00077F7B" w:rsidRPr="00AF5D82">
        <w:rPr>
          <w:rFonts w:eastAsia="MS Mincho"/>
          <w:lang w:eastAsia="ja-JP"/>
        </w:rPr>
        <w:t xml:space="preserve">how to deliver the remaining </w:t>
      </w:r>
      <w:r w:rsidR="00BC4910">
        <w:rPr>
          <w:rFonts w:eastAsia="MS Mincho"/>
          <w:lang w:eastAsia="ja-JP"/>
        </w:rPr>
        <w:t xml:space="preserve">system information including remaining </w:t>
      </w:r>
      <w:r w:rsidR="00077F7B" w:rsidRPr="00AF5D82">
        <w:rPr>
          <w:rFonts w:eastAsia="MS Mincho"/>
          <w:lang w:eastAsia="ja-JP"/>
        </w:rPr>
        <w:t xml:space="preserve">minimum system information </w:t>
      </w:r>
      <w:r w:rsidR="001C650C">
        <w:rPr>
          <w:rFonts w:eastAsia="MS Mincho"/>
          <w:lang w:eastAsia="ja-JP"/>
        </w:rPr>
        <w:t xml:space="preserve">(RMSI) </w:t>
      </w:r>
      <w:r w:rsidR="00077F7B" w:rsidRPr="00AF5D82">
        <w:rPr>
          <w:rFonts w:eastAsia="MS Mincho"/>
          <w:lang w:eastAsia="ja-JP"/>
        </w:rPr>
        <w:t xml:space="preserve">and other </w:t>
      </w:r>
      <w:r w:rsidR="00AF5D82">
        <w:rPr>
          <w:rFonts w:eastAsia="MS Mincho"/>
          <w:lang w:eastAsia="ja-JP"/>
        </w:rPr>
        <w:t>system information</w:t>
      </w:r>
      <w:r w:rsidR="001C650C">
        <w:rPr>
          <w:rFonts w:eastAsia="MS Mincho"/>
          <w:lang w:eastAsia="ja-JP"/>
        </w:rPr>
        <w:t xml:space="preserve"> (OSI)</w:t>
      </w:r>
      <w:r w:rsidR="00AF5D82">
        <w:rPr>
          <w:rFonts w:eastAsia="MS Mincho"/>
          <w:lang w:eastAsia="ja-JP"/>
        </w:rPr>
        <w:t>.</w:t>
      </w:r>
    </w:p>
    <w:p w14:paraId="37CDFB8C" w14:textId="7766D4AB" w:rsidR="00E6221E" w:rsidRDefault="00590266" w:rsidP="00E6221E">
      <w:pPr>
        <w:pStyle w:val="Heading1"/>
        <w:pBdr>
          <w:top w:val="single" w:sz="12" w:space="5" w:color="auto"/>
        </w:pBdr>
        <w:spacing w:after="120"/>
        <w:rPr>
          <w:sz w:val="32"/>
          <w:szCs w:val="32"/>
        </w:rPr>
      </w:pPr>
      <w:bookmarkStart w:id="0" w:name="_Ref465895131"/>
      <w:r>
        <w:rPr>
          <w:sz w:val="32"/>
          <w:szCs w:val="32"/>
        </w:rPr>
        <w:lastRenderedPageBreak/>
        <w:t>Remaining</w:t>
      </w:r>
      <w:r w:rsidR="00E6221E">
        <w:rPr>
          <w:sz w:val="32"/>
          <w:szCs w:val="32"/>
        </w:rPr>
        <w:t xml:space="preserve"> System Information Delivery </w:t>
      </w:r>
      <w:bookmarkEnd w:id="0"/>
    </w:p>
    <w:p w14:paraId="22746CE7" w14:textId="509C043A" w:rsidR="00E6221E" w:rsidRDefault="0072456D" w:rsidP="00E6221E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Remaining </w:t>
      </w:r>
      <w:r w:rsidR="00D626C1">
        <w:rPr>
          <w:sz w:val="28"/>
          <w:szCs w:val="28"/>
        </w:rPr>
        <w:t xml:space="preserve">Minimum </w:t>
      </w:r>
      <w:r w:rsidR="00E6221E">
        <w:rPr>
          <w:sz w:val="28"/>
          <w:szCs w:val="28"/>
        </w:rPr>
        <w:t>System Information</w:t>
      </w:r>
      <w:r>
        <w:rPr>
          <w:sz w:val="28"/>
          <w:szCs w:val="28"/>
        </w:rPr>
        <w:t xml:space="preserve"> </w:t>
      </w:r>
      <w:r w:rsidR="00132E0F">
        <w:rPr>
          <w:sz w:val="28"/>
          <w:szCs w:val="28"/>
        </w:rPr>
        <w:t xml:space="preserve">(RMSI) </w:t>
      </w:r>
      <w:r w:rsidR="00D626C1">
        <w:rPr>
          <w:sz w:val="28"/>
          <w:szCs w:val="28"/>
        </w:rPr>
        <w:t>Delivery</w:t>
      </w:r>
    </w:p>
    <w:p w14:paraId="180F5B00" w14:textId="462C91A3" w:rsidR="00E6221E" w:rsidRDefault="00E6221E" w:rsidP="00E6221E">
      <w:pPr>
        <w:rPr>
          <w:rFonts w:eastAsia="MS Mincho"/>
          <w:lang w:eastAsia="ja-JP"/>
        </w:rPr>
      </w:pPr>
      <w:r w:rsidRPr="00F131F6">
        <w:rPr>
          <w:rFonts w:eastAsia="MS Mincho"/>
          <w:lang w:eastAsia="ja-JP"/>
        </w:rPr>
        <w:t xml:space="preserve">NR-PBCH </w:t>
      </w:r>
      <w:r w:rsidR="00F958F2">
        <w:rPr>
          <w:rFonts w:eastAsia="MS Mincho"/>
          <w:lang w:eastAsia="ja-JP"/>
        </w:rPr>
        <w:t>is</w:t>
      </w:r>
      <w:r w:rsidRPr="00F131F6">
        <w:rPr>
          <w:rFonts w:eastAsia="MS Mincho"/>
          <w:lang w:eastAsia="ja-JP"/>
        </w:rPr>
        <w:t xml:space="preserve"> a non-scheduled broadcast channel carrying </w:t>
      </w:r>
      <w:r w:rsidRPr="00F131F6">
        <w:rPr>
          <w:rFonts w:eastAsia="MS Mincho" w:hint="eastAsia"/>
          <w:lang w:eastAsia="ja-JP"/>
        </w:rPr>
        <w:t xml:space="preserve">at least a part of </w:t>
      </w:r>
      <w:r>
        <w:rPr>
          <w:rFonts w:eastAsia="MS Mincho"/>
          <w:lang w:eastAsia="ja-JP"/>
        </w:rPr>
        <w:t xml:space="preserve">the </w:t>
      </w:r>
      <w:r w:rsidRPr="00F131F6">
        <w:rPr>
          <w:rFonts w:eastAsia="MS Mincho"/>
          <w:lang w:eastAsia="ja-JP"/>
        </w:rPr>
        <w:t>minimum system information</w:t>
      </w:r>
      <w:r>
        <w:rPr>
          <w:rFonts w:eastAsia="MS Mincho"/>
          <w:lang w:eastAsia="ja-JP"/>
        </w:rPr>
        <w:t xml:space="preserve"> </w:t>
      </w:r>
      <w:r w:rsidR="00EF37D3">
        <w:rPr>
          <w:rFonts w:eastAsia="MS Mincho"/>
          <w:lang w:eastAsia="ja-JP"/>
        </w:rPr>
        <w:t xml:space="preserve">(MSI) </w:t>
      </w:r>
      <w:r>
        <w:rPr>
          <w:rFonts w:eastAsia="MS Mincho"/>
          <w:lang w:eastAsia="ja-JP"/>
        </w:rPr>
        <w:t xml:space="preserve">in a fixed payload size. NR-PBCH </w:t>
      </w:r>
      <w:r w:rsidR="00AA78D3">
        <w:rPr>
          <w:rFonts w:eastAsia="MS Mincho"/>
          <w:lang w:eastAsia="ja-JP"/>
        </w:rPr>
        <w:t>is</w:t>
      </w:r>
      <w:r>
        <w:rPr>
          <w:rFonts w:eastAsia="MS Mincho"/>
          <w:lang w:eastAsia="ja-JP"/>
        </w:rPr>
        <w:t xml:space="preserve"> transmitted periodically, similar to the PBCH in LTE. The </w:t>
      </w:r>
      <w:r w:rsidRPr="00F131F6">
        <w:rPr>
          <w:rFonts w:eastAsia="MS Mincho"/>
          <w:lang w:eastAsia="ja-JP"/>
        </w:rPr>
        <w:t xml:space="preserve">periodicity </w:t>
      </w:r>
      <w:r>
        <w:rPr>
          <w:rFonts w:eastAsia="MS Mincho"/>
          <w:lang w:eastAsia="ja-JP"/>
        </w:rPr>
        <w:t xml:space="preserve">of NR-PBCH transmission should be </w:t>
      </w:r>
      <w:r w:rsidRPr="00F131F6">
        <w:rPr>
          <w:rFonts w:eastAsia="MS Mincho"/>
          <w:lang w:eastAsia="ja-JP"/>
        </w:rPr>
        <w:t>predefined in the specification</w:t>
      </w:r>
      <w:r>
        <w:rPr>
          <w:rFonts w:eastAsia="MS Mincho"/>
          <w:lang w:eastAsia="ja-JP"/>
        </w:rPr>
        <w:t>.</w:t>
      </w:r>
      <w:r w:rsidR="00484363">
        <w:rPr>
          <w:rFonts w:eastAsia="MS Mincho"/>
          <w:lang w:eastAsia="ja-JP"/>
        </w:rPr>
        <w:t xml:space="preserve"> </w:t>
      </w:r>
      <w:r>
        <w:t>To avoid a large overhead (especially in beam-based systems that may require repetition of the NR-PBCH for each beam)</w:t>
      </w:r>
      <w:r>
        <w:rPr>
          <w:rFonts w:eastAsia="MS Mincho"/>
          <w:lang w:eastAsia="ja-JP"/>
        </w:rPr>
        <w:t xml:space="preserve"> and for improved coverage, the payload size of the NR-PBCH should be minimized while carrying sufficient system information to enable basic initial access. As such, all of the </w:t>
      </w:r>
      <w:r w:rsidR="00EF37D3">
        <w:rPr>
          <w:rFonts w:eastAsia="MS Mincho"/>
          <w:lang w:eastAsia="ja-JP"/>
        </w:rPr>
        <w:t>MSI</w:t>
      </w:r>
      <w:r>
        <w:rPr>
          <w:rFonts w:eastAsia="MS Mincho"/>
          <w:lang w:eastAsia="ja-JP"/>
        </w:rPr>
        <w:t xml:space="preserve"> should not be carried by the NR-PBCH. </w:t>
      </w:r>
    </w:p>
    <w:p w14:paraId="11C046AA" w14:textId="7D2728DB" w:rsidR="00E6221E" w:rsidRPr="00484363" w:rsidRDefault="00E6221E" w:rsidP="00484363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order to minimize the payload size of NR-PBCH, the </w:t>
      </w:r>
      <w:r w:rsidR="00EF37D3">
        <w:rPr>
          <w:rFonts w:eastAsia="MS Mincho"/>
          <w:lang w:eastAsia="ja-JP"/>
        </w:rPr>
        <w:t>MSI</w:t>
      </w:r>
      <w:r>
        <w:rPr>
          <w:rFonts w:eastAsia="MS Mincho"/>
          <w:lang w:eastAsia="ja-JP"/>
        </w:rPr>
        <w:t xml:space="preserve"> may be partitioned into multiple parts, for example, the 1</w:t>
      </w:r>
      <w:r w:rsidRPr="00FE370E">
        <w:rPr>
          <w:rFonts w:eastAsia="MS Mincho"/>
          <w:vertAlign w:val="superscript"/>
          <w:lang w:eastAsia="ja-JP"/>
        </w:rPr>
        <w:t>st</w:t>
      </w:r>
      <w:r>
        <w:rPr>
          <w:rFonts w:eastAsia="MS Mincho"/>
          <w:lang w:eastAsia="ja-JP"/>
        </w:rPr>
        <w:t xml:space="preserve"> and 2</w:t>
      </w:r>
      <w:r w:rsidRPr="00FE370E">
        <w:rPr>
          <w:rFonts w:eastAsia="MS Mincho"/>
          <w:vertAlign w:val="superscript"/>
          <w:lang w:eastAsia="ja-JP"/>
        </w:rPr>
        <w:t>nd</w:t>
      </w:r>
      <w:r>
        <w:rPr>
          <w:rFonts w:eastAsia="MS Mincho"/>
          <w:lang w:eastAsia="ja-JP"/>
        </w:rPr>
        <w:t xml:space="preserve"> parts of the </w:t>
      </w:r>
      <w:r w:rsidR="00EF37D3">
        <w:rPr>
          <w:rFonts w:eastAsia="MS Mincho"/>
          <w:lang w:eastAsia="ja-JP"/>
        </w:rPr>
        <w:t>MSI</w:t>
      </w:r>
      <w:r>
        <w:rPr>
          <w:rFonts w:eastAsia="MS Mincho"/>
          <w:lang w:eastAsia="ja-JP"/>
        </w:rPr>
        <w:t>.</w:t>
      </w:r>
      <w:r w:rsidR="006318A8">
        <w:rPr>
          <w:rFonts w:eastAsia="MS Mincho"/>
          <w:lang w:eastAsia="ja-JP"/>
        </w:rPr>
        <w:t xml:space="preserve"> The</w:t>
      </w:r>
      <w:r>
        <w:rPr>
          <w:rFonts w:eastAsia="MS Mincho"/>
          <w:lang w:eastAsia="ja-JP"/>
        </w:rPr>
        <w:t xml:space="preserve"> </w:t>
      </w:r>
      <w:r w:rsidR="006318A8">
        <w:rPr>
          <w:rFonts w:eastAsia="MS Mincho"/>
          <w:lang w:eastAsia="ja-JP"/>
        </w:rPr>
        <w:t>2</w:t>
      </w:r>
      <w:r w:rsidR="006318A8" w:rsidRPr="00FE370E">
        <w:rPr>
          <w:rFonts w:eastAsia="MS Mincho"/>
          <w:vertAlign w:val="superscript"/>
          <w:lang w:eastAsia="ja-JP"/>
        </w:rPr>
        <w:t>nd</w:t>
      </w:r>
      <w:r w:rsidR="006318A8">
        <w:rPr>
          <w:rFonts w:eastAsia="MS Mincho"/>
          <w:lang w:eastAsia="ja-JP"/>
        </w:rPr>
        <w:t xml:space="preserve"> parts of the minimum system information </w:t>
      </w:r>
      <w:proofErr w:type="gramStart"/>
      <w:r w:rsidR="006318A8">
        <w:rPr>
          <w:rFonts w:eastAsia="MS Mincho"/>
          <w:lang w:eastAsia="ja-JP"/>
        </w:rPr>
        <w:t>is</w:t>
      </w:r>
      <w:proofErr w:type="gramEnd"/>
      <w:r w:rsidR="006318A8">
        <w:rPr>
          <w:rFonts w:eastAsia="MS Mincho"/>
          <w:lang w:eastAsia="ja-JP"/>
        </w:rPr>
        <w:t xml:space="preserve"> referred to as remaining minimum system information (RMSI). </w:t>
      </w:r>
      <w:r>
        <w:rPr>
          <w:rFonts w:eastAsia="MS Mincho"/>
          <w:lang w:eastAsia="ja-JP"/>
        </w:rPr>
        <w:t xml:space="preserve">By balancing the payload size of these two parts, the NR-PBCH performance can be optimized. With this design, there is a need to transmit the </w:t>
      </w:r>
      <w:r w:rsidR="006318A8">
        <w:rPr>
          <w:rFonts w:eastAsia="MS Mincho"/>
          <w:lang w:eastAsia="ja-JP"/>
        </w:rPr>
        <w:t>RMSI</w:t>
      </w:r>
      <w:r>
        <w:rPr>
          <w:rFonts w:eastAsia="MS Mincho"/>
          <w:lang w:eastAsia="ja-JP"/>
        </w:rPr>
        <w:t xml:space="preserve"> using different channel. </w:t>
      </w:r>
      <w:r w:rsidRPr="00484363">
        <w:rPr>
          <w:szCs w:val="22"/>
        </w:rPr>
        <w:t xml:space="preserve">In order to carry </w:t>
      </w:r>
      <w:r w:rsidR="006318A8">
        <w:rPr>
          <w:szCs w:val="22"/>
        </w:rPr>
        <w:t>RMSI</w:t>
      </w:r>
      <w:r w:rsidRPr="00484363">
        <w:rPr>
          <w:szCs w:val="22"/>
        </w:rPr>
        <w:t xml:space="preserve">, the </w:t>
      </w:r>
      <w:r w:rsidR="006318A8">
        <w:rPr>
          <w:rFonts w:eastAsia="MS Mincho"/>
          <w:lang w:val="en-US" w:eastAsia="ja-JP"/>
        </w:rPr>
        <w:t>RMSI</w:t>
      </w:r>
      <w:r w:rsidR="00484363">
        <w:rPr>
          <w:rFonts w:eastAsia="MS Mincho"/>
          <w:lang w:val="en-US" w:eastAsia="ja-JP"/>
        </w:rPr>
        <w:t xml:space="preserve"> can be</w:t>
      </w:r>
      <w:r w:rsidR="00484363" w:rsidRPr="00484363">
        <w:rPr>
          <w:rFonts w:eastAsia="MS Mincho"/>
          <w:lang w:val="en-US" w:eastAsia="ja-JP"/>
        </w:rPr>
        <w:t xml:space="preserve"> transmitted in </w:t>
      </w:r>
      <w:r w:rsidR="00631B89">
        <w:rPr>
          <w:rFonts w:eastAsia="MS Mincho"/>
          <w:lang w:val="en-US" w:eastAsia="ja-JP"/>
        </w:rPr>
        <w:t xml:space="preserve">a </w:t>
      </w:r>
      <w:r w:rsidR="00484363" w:rsidRPr="00484363">
        <w:rPr>
          <w:rFonts w:eastAsia="MS Mincho"/>
          <w:lang w:val="en-US" w:eastAsia="ja-JP"/>
        </w:rPr>
        <w:t xml:space="preserve">shared downlink channel via NR-PDSCH. Such </w:t>
      </w:r>
      <w:r w:rsidR="00631B89">
        <w:rPr>
          <w:rFonts w:eastAsia="MS Mincho"/>
          <w:lang w:val="en-US" w:eastAsia="ja-JP"/>
        </w:rPr>
        <w:t xml:space="preserve">a </w:t>
      </w:r>
      <w:r w:rsidR="00484363" w:rsidRPr="00484363">
        <w:rPr>
          <w:rFonts w:eastAsia="MS Mincho"/>
          <w:lang w:val="en-US" w:eastAsia="ja-JP"/>
        </w:rPr>
        <w:t xml:space="preserve">shared downlink channel may be </w:t>
      </w:r>
      <w:r w:rsidR="006318A8">
        <w:rPr>
          <w:rFonts w:eastAsia="MS Mincho"/>
          <w:lang w:val="en-US" w:eastAsia="ja-JP"/>
        </w:rPr>
        <w:t xml:space="preserve">a </w:t>
      </w:r>
      <w:r w:rsidR="00484363" w:rsidRPr="00484363">
        <w:rPr>
          <w:rFonts w:eastAsia="MS Mincho"/>
          <w:lang w:val="en-US" w:eastAsia="ja-JP"/>
        </w:rPr>
        <w:t>scheduled</w:t>
      </w:r>
      <w:r w:rsidR="006318A8">
        <w:rPr>
          <w:rFonts w:eastAsia="MS Mincho"/>
          <w:lang w:val="en-US" w:eastAsia="ja-JP"/>
        </w:rPr>
        <w:t xml:space="preserve"> </w:t>
      </w:r>
      <w:r w:rsidR="006318A8" w:rsidRPr="00484363">
        <w:rPr>
          <w:rFonts w:eastAsia="MS Mincho"/>
          <w:lang w:val="en-US" w:eastAsia="ja-JP"/>
        </w:rPr>
        <w:t>shared downlink channel</w:t>
      </w:r>
      <w:r w:rsidR="00484363">
        <w:rPr>
          <w:szCs w:val="22"/>
        </w:rPr>
        <w:t xml:space="preserve">. This </w:t>
      </w:r>
      <w:r w:rsidR="00413AFE">
        <w:rPr>
          <w:szCs w:val="22"/>
        </w:rPr>
        <w:t>is</w:t>
      </w:r>
      <w:r w:rsidR="00484363">
        <w:rPr>
          <w:szCs w:val="22"/>
        </w:rPr>
        <w:t xml:space="preserve"> </w:t>
      </w:r>
      <w:r w:rsidRPr="00484363">
        <w:t>similar to the PDSCH in LTE for transmission of</w:t>
      </w:r>
      <w:r w:rsidR="006318A8">
        <w:t xml:space="preserve"> SIBs</w:t>
      </w:r>
      <w:r w:rsidRPr="00484363">
        <w:t xml:space="preserve">. </w:t>
      </w:r>
    </w:p>
    <w:p w14:paraId="0F8E6C83" w14:textId="78D8F943" w:rsidR="00EF03B8" w:rsidRPr="006318A8" w:rsidRDefault="00E6221E" w:rsidP="006318A8">
      <w:pPr>
        <w:rPr>
          <w:szCs w:val="22"/>
        </w:rPr>
      </w:pPr>
      <w:r w:rsidRPr="001E4750">
        <w:rPr>
          <w:szCs w:val="22"/>
        </w:rPr>
        <w:t xml:space="preserve">Transmission of </w:t>
      </w:r>
      <w:r w:rsidR="006318A8">
        <w:rPr>
          <w:szCs w:val="22"/>
        </w:rPr>
        <w:t>RMSI</w:t>
      </w:r>
      <w:r w:rsidRPr="001E4750">
        <w:rPr>
          <w:szCs w:val="22"/>
        </w:rPr>
        <w:t xml:space="preserve"> can be indicated by the NR-PBCH for increased </w:t>
      </w:r>
      <w:r w:rsidRPr="00ED2A90">
        <w:rPr>
          <w:szCs w:val="22"/>
        </w:rPr>
        <w:t xml:space="preserve">flexibility or pre-determined to reduce scheduling complexity. </w:t>
      </w:r>
      <w:r w:rsidR="00EF03B8" w:rsidRPr="004A2452">
        <w:rPr>
          <w:rFonts w:eastAsia="MS Mincho"/>
          <w:lang w:eastAsia="ja-JP"/>
        </w:rPr>
        <w:t xml:space="preserve">NR-PBCH can provide </w:t>
      </w:r>
      <w:r w:rsidR="00EF03B8" w:rsidRPr="004A2452">
        <w:rPr>
          <w:rFonts w:eastAsia="MS Mincho" w:hint="eastAsia"/>
          <w:lang w:eastAsia="ja-JP"/>
        </w:rPr>
        <w:t xml:space="preserve">configuration </w:t>
      </w:r>
      <w:r w:rsidR="00EF03B8" w:rsidRPr="004A2452">
        <w:rPr>
          <w:rFonts w:eastAsia="MS Mincho"/>
          <w:lang w:eastAsia="ja-JP"/>
        </w:rPr>
        <w:t xml:space="preserve">information for the NR-PDCCH. </w:t>
      </w:r>
      <w:r w:rsidR="00EF37D3" w:rsidRPr="004A2452">
        <w:rPr>
          <w:rFonts w:eastAsia="MS Mincho"/>
          <w:lang w:eastAsia="ja-JP"/>
        </w:rPr>
        <w:t>NR-PDC</w:t>
      </w:r>
      <w:r w:rsidR="00EF37D3">
        <w:rPr>
          <w:rFonts w:eastAsia="MS Mincho"/>
          <w:lang w:eastAsia="ja-JP"/>
        </w:rPr>
        <w:t xml:space="preserve">CH can schedule the </w:t>
      </w:r>
      <w:r w:rsidR="00EF37D3" w:rsidRPr="004A2452">
        <w:rPr>
          <w:rFonts w:eastAsia="MS Mincho"/>
          <w:lang w:val="en-US" w:eastAsia="ja-JP"/>
        </w:rPr>
        <w:t>shared</w:t>
      </w:r>
      <w:r w:rsidR="00EF37D3">
        <w:rPr>
          <w:rFonts w:eastAsia="MS Mincho"/>
          <w:lang w:val="en-US" w:eastAsia="ja-JP"/>
        </w:rPr>
        <w:t xml:space="preserve"> downlink channel</w:t>
      </w:r>
      <w:r w:rsidR="00EF37D3" w:rsidRPr="004A2452">
        <w:rPr>
          <w:rFonts w:eastAsia="MS Mincho" w:hint="eastAsia"/>
          <w:lang w:val="en-US" w:eastAsia="ja-JP"/>
        </w:rPr>
        <w:t xml:space="preserve"> </w:t>
      </w:r>
      <w:r w:rsidR="00EF37D3">
        <w:rPr>
          <w:rFonts w:eastAsia="MS Mincho"/>
          <w:lang w:val="en-US" w:eastAsia="ja-JP"/>
        </w:rPr>
        <w:t>which can transmit t</w:t>
      </w:r>
      <w:r w:rsidR="00EF03B8" w:rsidRPr="004A2452">
        <w:rPr>
          <w:rFonts w:eastAsia="MS Mincho" w:hint="eastAsia"/>
          <w:lang w:val="en-US" w:eastAsia="ja-JP"/>
        </w:rPr>
        <w:t xml:space="preserve">he </w:t>
      </w:r>
      <w:r w:rsidR="006318A8">
        <w:rPr>
          <w:rFonts w:eastAsia="MS Mincho"/>
          <w:lang w:val="en-US" w:eastAsia="ja-JP"/>
        </w:rPr>
        <w:t>RMSI</w:t>
      </w:r>
      <w:r w:rsidR="006318A8">
        <w:rPr>
          <w:rFonts w:eastAsia="MS Mincho"/>
          <w:lang w:eastAsia="ja-JP"/>
        </w:rPr>
        <w:t xml:space="preserve">. </w:t>
      </w:r>
      <w:r w:rsidR="00EF03B8" w:rsidRPr="004A2452">
        <w:t xml:space="preserve">The NR-PBCH may be used to configure the </w:t>
      </w:r>
      <w:r w:rsidR="00EF37D3">
        <w:t>RMSI</w:t>
      </w:r>
      <w:r w:rsidR="00EF03B8" w:rsidRPr="004A2452">
        <w:t xml:space="preserve"> or initial uplink transmission.</w:t>
      </w:r>
      <w:r w:rsidR="00EF03B8" w:rsidRPr="004A2452">
        <w:rPr>
          <w:rFonts w:eastAsia="MS Mincho"/>
          <w:lang w:eastAsia="ja-JP"/>
        </w:rPr>
        <w:t xml:space="preserve"> </w:t>
      </w:r>
      <w:r w:rsidR="006318A8">
        <w:rPr>
          <w:rFonts w:eastAsia="MS Mincho"/>
          <w:lang w:eastAsia="ja-JP"/>
        </w:rPr>
        <w:t xml:space="preserve">For example, </w:t>
      </w:r>
      <w:r w:rsidR="006318A8" w:rsidRPr="004A2452">
        <w:rPr>
          <w:rFonts w:eastAsia="MS Mincho"/>
          <w:lang w:val="en-US" w:eastAsia="ja-JP"/>
        </w:rPr>
        <w:t xml:space="preserve">NR-PBCH </w:t>
      </w:r>
      <w:r w:rsidR="006318A8">
        <w:rPr>
          <w:rFonts w:eastAsia="MS Mincho"/>
          <w:lang w:val="en-US" w:eastAsia="ja-JP"/>
        </w:rPr>
        <w:t>could provide</w:t>
      </w:r>
      <w:r w:rsidR="006318A8" w:rsidRPr="004A2452">
        <w:rPr>
          <w:rFonts w:eastAsia="MS Mincho"/>
          <w:lang w:val="en-US" w:eastAsia="ja-JP"/>
        </w:rPr>
        <w:t xml:space="preserve"> the control channel search space, </w:t>
      </w:r>
      <w:r w:rsidR="006318A8">
        <w:rPr>
          <w:rFonts w:eastAsia="MS Mincho"/>
          <w:lang w:val="en-US" w:eastAsia="ja-JP"/>
        </w:rPr>
        <w:t xml:space="preserve">control resource set or </w:t>
      </w:r>
      <w:r w:rsidR="006318A8" w:rsidRPr="004A2452">
        <w:rPr>
          <w:rFonts w:eastAsia="MS Mincho"/>
          <w:lang w:val="en-US" w:eastAsia="ja-JP"/>
        </w:rPr>
        <w:t>scheduling assignment</w:t>
      </w:r>
      <w:r w:rsidR="00EF37D3">
        <w:rPr>
          <w:rFonts w:eastAsia="MS Mincho"/>
          <w:lang w:val="en-US" w:eastAsia="ja-JP"/>
        </w:rPr>
        <w:t xml:space="preserve"> for RMSI transmission</w:t>
      </w:r>
      <w:r w:rsidR="006318A8" w:rsidRPr="004A2452">
        <w:rPr>
          <w:rFonts w:eastAsia="MS Mincho"/>
          <w:lang w:val="en-US" w:eastAsia="ja-JP"/>
        </w:rPr>
        <w:t xml:space="preserve">, </w:t>
      </w:r>
      <w:proofErr w:type="gramStart"/>
      <w:r w:rsidR="006318A8">
        <w:t>It</w:t>
      </w:r>
      <w:proofErr w:type="gramEnd"/>
      <w:r w:rsidR="006318A8">
        <w:t xml:space="preserve"> is also possible that</w:t>
      </w:r>
      <w:r w:rsidR="00EF03B8" w:rsidRPr="004A2452">
        <w:rPr>
          <w:rFonts w:eastAsia="MS Mincho" w:hint="eastAsia"/>
          <w:lang w:eastAsia="ja-JP"/>
        </w:rPr>
        <w:t xml:space="preserve"> a part of configuration information can be derived by specification</w:t>
      </w:r>
      <w:r w:rsidR="00EF03B8" w:rsidRPr="004A2452">
        <w:rPr>
          <w:rFonts w:eastAsia="MS Mincho"/>
          <w:lang w:eastAsia="ja-JP"/>
        </w:rPr>
        <w:t>.</w:t>
      </w:r>
      <w:r w:rsidR="00EF03B8" w:rsidRPr="004A2452">
        <w:rPr>
          <w:rFonts w:eastAsia="MS Mincho"/>
          <w:lang w:val="en-US" w:eastAsia="ja-JP"/>
        </w:rPr>
        <w:t xml:space="preserve"> </w:t>
      </w:r>
      <w:r w:rsidR="006318A8">
        <w:rPr>
          <w:rFonts w:eastAsia="MS Mincho"/>
          <w:lang w:val="en-US" w:eastAsia="ja-JP"/>
        </w:rPr>
        <w:t>For example, a</w:t>
      </w:r>
      <w:r w:rsidR="00EF03B8" w:rsidRPr="004A2452">
        <w:rPr>
          <w:rFonts w:eastAsia="MS Mincho"/>
          <w:lang w:val="en-US" w:eastAsia="ja-JP"/>
        </w:rPr>
        <w:t xml:space="preserve"> part of the control channel search space</w:t>
      </w:r>
      <w:r w:rsidR="00EF03B8" w:rsidRPr="004A2452">
        <w:rPr>
          <w:rFonts w:eastAsia="MS Mincho" w:hint="eastAsia"/>
          <w:lang w:val="en-US" w:eastAsia="ja-JP"/>
        </w:rPr>
        <w:t>/scheduling assignment</w:t>
      </w:r>
      <w:r w:rsidR="00EF03B8" w:rsidRPr="004A2452">
        <w:rPr>
          <w:rFonts w:eastAsia="MS Mincho"/>
          <w:lang w:val="en-US" w:eastAsia="ja-JP"/>
        </w:rPr>
        <w:t xml:space="preserve"> </w:t>
      </w:r>
      <w:r w:rsidR="00EF03B8" w:rsidRPr="004A2452">
        <w:rPr>
          <w:rFonts w:eastAsia="MS Mincho" w:hint="eastAsia"/>
          <w:lang w:val="en-US" w:eastAsia="ja-JP"/>
        </w:rPr>
        <w:t>could be</w:t>
      </w:r>
      <w:r w:rsidR="00EF03B8" w:rsidRPr="004A2452">
        <w:rPr>
          <w:rFonts w:eastAsia="MS Mincho"/>
          <w:lang w:val="en-US" w:eastAsia="ja-JP"/>
        </w:rPr>
        <w:t xml:space="preserve"> derived by the specification. </w:t>
      </w:r>
      <w:r w:rsidR="00EF37D3">
        <w:rPr>
          <w:rFonts w:eastAsia="MS Mincho"/>
          <w:lang w:val="en-US" w:eastAsia="ja-JP"/>
        </w:rPr>
        <w:t>The n</w:t>
      </w:r>
      <w:r w:rsidR="00EF03B8" w:rsidRPr="004A2452">
        <w:rPr>
          <w:rFonts w:eastAsia="MS Mincho"/>
          <w:lang w:val="en-US" w:eastAsia="ja-JP"/>
        </w:rPr>
        <w:t xml:space="preserve">umerology for </w:t>
      </w:r>
      <w:r w:rsidR="00EF03B8" w:rsidRPr="004A2452">
        <w:rPr>
          <w:rFonts w:eastAsia="MS Mincho" w:hint="eastAsia"/>
          <w:lang w:val="en-US" w:eastAsia="ja-JP"/>
        </w:rPr>
        <w:t xml:space="preserve">NR-PDSCH for </w:t>
      </w:r>
      <w:r w:rsidR="00EF03B8" w:rsidRPr="004A2452">
        <w:rPr>
          <w:rFonts w:eastAsia="MS Mincho"/>
          <w:lang w:val="en-US" w:eastAsia="ja-JP"/>
        </w:rPr>
        <w:t xml:space="preserve">the </w:t>
      </w:r>
      <w:r w:rsidR="00EF37D3">
        <w:rPr>
          <w:rFonts w:eastAsia="MS Mincho"/>
          <w:lang w:val="en-US" w:eastAsia="ja-JP"/>
        </w:rPr>
        <w:t xml:space="preserve">RMSI </w:t>
      </w:r>
      <w:r w:rsidR="000175E7">
        <w:rPr>
          <w:rFonts w:eastAsia="MS Mincho"/>
          <w:lang w:val="en-US" w:eastAsia="ja-JP"/>
        </w:rPr>
        <w:t>should</w:t>
      </w:r>
      <w:r w:rsidR="00EF37D3">
        <w:rPr>
          <w:rFonts w:eastAsia="MS Mincho"/>
          <w:lang w:val="en-US" w:eastAsia="ja-JP"/>
        </w:rPr>
        <w:t xml:space="preserve"> also be determined</w:t>
      </w:r>
      <w:r w:rsidR="00EF03B8" w:rsidRPr="004A2452">
        <w:rPr>
          <w:rFonts w:eastAsia="MS Mincho"/>
          <w:lang w:val="en-US" w:eastAsia="ja-JP"/>
        </w:rPr>
        <w:t>.</w:t>
      </w:r>
    </w:p>
    <w:p w14:paraId="1313B466" w14:textId="657794A0" w:rsidR="00BD5320" w:rsidRPr="00E376D3" w:rsidRDefault="00BD5320" w:rsidP="001C650C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For RMSI, the same subcarrier spacing is used for data and control channels</w:t>
      </w:r>
      <w:r>
        <w:rPr>
          <w:rFonts w:eastAsia="MS Mincho"/>
          <w:lang w:val="en-US" w:eastAsia="ja-JP"/>
        </w:rPr>
        <w:t xml:space="preserve">. </w:t>
      </w:r>
      <w:r>
        <w:rPr>
          <w:rFonts w:eastAsia="MS Mincho" w:hint="eastAsia"/>
          <w:lang w:val="en-US" w:eastAsia="ja-JP"/>
        </w:rPr>
        <w:t>For paging, the same subcarrier spacing is used for data and control channels</w:t>
      </w:r>
      <w:r>
        <w:rPr>
          <w:rFonts w:eastAsia="MS Mincho"/>
          <w:lang w:val="en-US" w:eastAsia="ja-JP"/>
        </w:rPr>
        <w:t xml:space="preserve">. It was agreed that </w:t>
      </w:r>
      <w:r>
        <w:rPr>
          <w:rFonts w:eastAsia="MS Mincho" w:hint="eastAsia"/>
          <w:lang w:val="en-US" w:eastAsia="ja-JP"/>
        </w:rPr>
        <w:t xml:space="preserve">RAN1 will strive to minimize the </w:t>
      </w:r>
      <w:r>
        <w:rPr>
          <w:rFonts w:eastAsia="MS Mincho"/>
          <w:lang w:val="en-US" w:eastAsia="ja-JP"/>
        </w:rPr>
        <w:t>subcarrier</w:t>
      </w:r>
      <w:r>
        <w:rPr>
          <w:rFonts w:eastAsia="MS Mincho" w:hint="eastAsia"/>
          <w:lang w:val="en-US" w:eastAsia="ja-JP"/>
        </w:rPr>
        <w:t xml:space="preserve"> spacing switching point during the </w:t>
      </w:r>
      <w:r>
        <w:rPr>
          <w:rFonts w:eastAsia="MS Mincho"/>
          <w:lang w:val="en-US" w:eastAsia="ja-JP"/>
        </w:rPr>
        <w:t>initial</w:t>
      </w:r>
      <w:r>
        <w:rPr>
          <w:rFonts w:eastAsia="MS Mincho" w:hint="eastAsia"/>
          <w:lang w:val="en-US" w:eastAsia="ja-JP"/>
        </w:rPr>
        <w:t xml:space="preserve"> access and idle mode</w:t>
      </w:r>
      <w:r>
        <w:rPr>
          <w:rFonts w:eastAsia="MS Mincho"/>
          <w:lang w:val="en-US" w:eastAsia="ja-JP"/>
        </w:rPr>
        <w:t xml:space="preserve">. </w:t>
      </w:r>
      <w:r w:rsidR="001C650C">
        <w:rPr>
          <w:rFonts w:eastAsia="MS Mincho"/>
          <w:lang w:val="en-US" w:eastAsia="ja-JP"/>
        </w:rPr>
        <w:t>It should also consider w</w:t>
      </w:r>
      <w:r w:rsidR="00B407B1">
        <w:rPr>
          <w:rFonts w:eastAsia="MS Mincho" w:hint="eastAsia"/>
          <w:lang w:val="en-US" w:eastAsia="ja-JP"/>
        </w:rPr>
        <w:t xml:space="preserve">hether the subcarrier spacing of data and control channel is the same between RMSI and </w:t>
      </w:r>
      <w:r w:rsidR="001C650C">
        <w:rPr>
          <w:rFonts w:eastAsia="MS Mincho"/>
          <w:lang w:val="en-US" w:eastAsia="ja-JP"/>
        </w:rPr>
        <w:t>NR-PBCH. In case that the numerologies</w:t>
      </w:r>
      <w:r w:rsidR="00B407B1">
        <w:rPr>
          <w:rFonts w:eastAsia="MS Mincho"/>
          <w:lang w:val="en-US" w:eastAsia="ja-JP"/>
        </w:rPr>
        <w:t xml:space="preserve"> are different</w:t>
      </w:r>
      <w:r w:rsidR="001C650C">
        <w:rPr>
          <w:rFonts w:eastAsia="MS Mincho"/>
          <w:lang w:val="en-US" w:eastAsia="ja-JP"/>
        </w:rPr>
        <w:t xml:space="preserve"> between NR-PBCH and RMSI</w:t>
      </w:r>
      <w:r w:rsidR="00B407B1">
        <w:rPr>
          <w:rFonts w:eastAsia="MS Mincho"/>
          <w:lang w:val="en-US" w:eastAsia="ja-JP"/>
        </w:rPr>
        <w:t xml:space="preserve">, </w:t>
      </w:r>
      <w:r w:rsidR="00B407B1">
        <w:rPr>
          <w:rFonts w:eastAsia="MS Mincho" w:hint="eastAsia"/>
          <w:lang w:val="en-US" w:eastAsia="ja-JP"/>
        </w:rPr>
        <w:t xml:space="preserve">subcarrier spacing of data and control channel </w:t>
      </w:r>
      <w:r w:rsidR="00B407B1">
        <w:rPr>
          <w:rFonts w:eastAsia="MS Mincho"/>
          <w:lang w:val="en-US" w:eastAsia="ja-JP"/>
        </w:rPr>
        <w:t>for</w:t>
      </w:r>
      <w:r w:rsidR="00B407B1">
        <w:rPr>
          <w:rFonts w:eastAsia="MS Mincho" w:hint="eastAsia"/>
          <w:lang w:val="en-US" w:eastAsia="ja-JP"/>
        </w:rPr>
        <w:t xml:space="preserve"> RMSI </w:t>
      </w:r>
      <w:r w:rsidR="00B407B1">
        <w:rPr>
          <w:rFonts w:eastAsia="MS Mincho"/>
          <w:lang w:val="en-US" w:eastAsia="ja-JP"/>
        </w:rPr>
        <w:t>may be indicated via NR-PBCH. T</w:t>
      </w:r>
      <w:r>
        <w:rPr>
          <w:rFonts w:eastAsia="MS Mincho" w:hint="eastAsia"/>
          <w:lang w:val="en-US" w:eastAsia="ja-JP"/>
        </w:rPr>
        <w:t xml:space="preserve">he subcarrier spacing of </w:t>
      </w:r>
      <w:r w:rsidR="00B407B1">
        <w:rPr>
          <w:rFonts w:eastAsia="MS Mincho" w:hint="eastAsia"/>
          <w:lang w:val="en-US" w:eastAsia="ja-JP"/>
        </w:rPr>
        <w:t xml:space="preserve">data and control channel </w:t>
      </w:r>
      <w:r w:rsidR="00B407B1">
        <w:rPr>
          <w:rFonts w:eastAsia="MS Mincho"/>
          <w:lang w:val="en-US" w:eastAsia="ja-JP"/>
        </w:rPr>
        <w:t>may be</w:t>
      </w:r>
      <w:r>
        <w:rPr>
          <w:rFonts w:eastAsia="MS Mincho" w:hint="eastAsia"/>
          <w:lang w:val="en-US" w:eastAsia="ja-JP"/>
        </w:rPr>
        <w:t xml:space="preserve"> the same </w:t>
      </w:r>
      <w:r w:rsidR="00B407B1">
        <w:rPr>
          <w:rFonts w:eastAsia="MS Mincho"/>
          <w:lang w:val="en-US" w:eastAsia="ja-JP"/>
        </w:rPr>
        <w:t xml:space="preserve">or different </w:t>
      </w:r>
      <w:r>
        <w:rPr>
          <w:rFonts w:eastAsia="MS Mincho" w:hint="eastAsia"/>
          <w:lang w:val="en-US" w:eastAsia="ja-JP"/>
        </w:rPr>
        <w:t>between RMSI and paging</w:t>
      </w:r>
      <w:r w:rsidR="00B407B1">
        <w:rPr>
          <w:rFonts w:eastAsia="MS Mincho"/>
          <w:lang w:val="en-US" w:eastAsia="ja-JP"/>
        </w:rPr>
        <w:t xml:space="preserve">. In case that </w:t>
      </w:r>
      <w:r w:rsidR="001C650C">
        <w:rPr>
          <w:rFonts w:eastAsia="MS Mincho"/>
          <w:lang w:val="en-US" w:eastAsia="ja-JP"/>
        </w:rPr>
        <w:t>the numerologies</w:t>
      </w:r>
      <w:r w:rsidR="00B407B1">
        <w:rPr>
          <w:rFonts w:eastAsia="MS Mincho"/>
          <w:lang w:val="en-US" w:eastAsia="ja-JP"/>
        </w:rPr>
        <w:t xml:space="preserve"> are different, </w:t>
      </w:r>
      <w:r w:rsidR="00B407B1">
        <w:rPr>
          <w:rFonts w:eastAsia="MS Mincho" w:hint="eastAsia"/>
          <w:lang w:val="en-US" w:eastAsia="ja-JP"/>
        </w:rPr>
        <w:t xml:space="preserve">subcarrier spacing of data and control channel </w:t>
      </w:r>
      <w:r w:rsidR="00B407B1">
        <w:rPr>
          <w:rFonts w:eastAsia="MS Mincho"/>
          <w:lang w:val="en-US" w:eastAsia="ja-JP"/>
        </w:rPr>
        <w:t>for</w:t>
      </w:r>
      <w:r w:rsidR="00B407B1">
        <w:rPr>
          <w:rFonts w:eastAsia="MS Mincho" w:hint="eastAsia"/>
          <w:lang w:val="en-US" w:eastAsia="ja-JP"/>
        </w:rPr>
        <w:t xml:space="preserve"> </w:t>
      </w:r>
      <w:r w:rsidR="00B407B1">
        <w:rPr>
          <w:rFonts w:eastAsia="MS Mincho"/>
          <w:lang w:val="en-US" w:eastAsia="ja-JP"/>
        </w:rPr>
        <w:t>paging</w:t>
      </w:r>
      <w:r w:rsidR="00B407B1">
        <w:rPr>
          <w:rFonts w:eastAsia="MS Mincho" w:hint="eastAsia"/>
          <w:lang w:val="en-US" w:eastAsia="ja-JP"/>
        </w:rPr>
        <w:t xml:space="preserve"> </w:t>
      </w:r>
      <w:r w:rsidR="00B407B1">
        <w:rPr>
          <w:rFonts w:eastAsia="MS Mincho"/>
          <w:lang w:val="en-US" w:eastAsia="ja-JP"/>
        </w:rPr>
        <w:t>may be indicated via NR-PBCH or RMSI.</w:t>
      </w:r>
    </w:p>
    <w:p w14:paraId="7F58D407" w14:textId="77777777" w:rsidR="00EF03B8" w:rsidRDefault="00EF03B8" w:rsidP="00E6221E"/>
    <w:p w14:paraId="107BE265" w14:textId="18CAA889" w:rsidR="00A95A8E" w:rsidRDefault="00A95A8E" w:rsidP="00A95A8E">
      <w:pPr>
        <w:rPr>
          <w:rFonts w:eastAsia="MS Mincho"/>
          <w:i/>
          <w:lang w:val="en-US" w:eastAsia="ja-JP"/>
        </w:rPr>
      </w:pPr>
      <w:r w:rsidRPr="00730482">
        <w:rPr>
          <w:b/>
          <w:i/>
          <w:u w:val="single"/>
          <w:lang w:eastAsia="sv-SE"/>
        </w:rPr>
        <w:t xml:space="preserve">Proposal </w:t>
      </w:r>
      <w:r>
        <w:rPr>
          <w:b/>
          <w:i/>
          <w:u w:val="single"/>
          <w:lang w:eastAsia="sv-SE"/>
        </w:rPr>
        <w:t>1</w:t>
      </w:r>
      <w:r w:rsidRPr="00B64AAB">
        <w:rPr>
          <w:i/>
          <w:lang w:eastAsia="sv-SE"/>
        </w:rPr>
        <w:t xml:space="preserve">: </w:t>
      </w:r>
      <w:r w:rsidR="00685A11" w:rsidRPr="00EE38DC">
        <w:rPr>
          <w:i/>
          <w:lang w:eastAsia="sv-SE"/>
        </w:rPr>
        <w:t xml:space="preserve">NR-PBCH </w:t>
      </w:r>
      <w:r w:rsidR="00685A11">
        <w:rPr>
          <w:i/>
          <w:lang w:eastAsia="sv-SE"/>
        </w:rPr>
        <w:t>should</w:t>
      </w:r>
      <w:r w:rsidR="00685A11" w:rsidRPr="00EE38DC">
        <w:rPr>
          <w:i/>
          <w:lang w:eastAsia="sv-SE"/>
        </w:rPr>
        <w:t xml:space="preserve"> carry</w:t>
      </w:r>
      <w:r w:rsidR="00685A11" w:rsidRPr="00B043D0">
        <w:rPr>
          <w:rFonts w:eastAsia="MS Mincho"/>
          <w:i/>
          <w:lang w:val="en-US" w:eastAsia="ja-JP"/>
        </w:rPr>
        <w:t xml:space="preserve"> configuration </w:t>
      </w:r>
      <w:r w:rsidR="00685A11" w:rsidRPr="00077884">
        <w:rPr>
          <w:rFonts w:eastAsia="MS Mincho"/>
          <w:i/>
          <w:lang w:val="en-US" w:eastAsia="ja-JP"/>
        </w:rPr>
        <w:t>information for the RMSI transmission.</w:t>
      </w:r>
      <w:r w:rsidR="00077884" w:rsidRPr="00077884">
        <w:rPr>
          <w:rFonts w:eastAsia="MS Mincho"/>
          <w:i/>
          <w:lang w:val="en-US" w:eastAsia="ja-JP"/>
        </w:rPr>
        <w:t xml:space="preserve"> In case </w:t>
      </w:r>
      <w:r w:rsidR="00391ABB">
        <w:rPr>
          <w:rFonts w:eastAsia="MS Mincho"/>
          <w:i/>
          <w:lang w:val="en-US" w:eastAsia="ja-JP"/>
        </w:rPr>
        <w:t xml:space="preserve">of different </w:t>
      </w:r>
      <w:r w:rsidR="00166F81">
        <w:rPr>
          <w:rFonts w:eastAsia="MS Mincho"/>
          <w:i/>
          <w:lang w:val="en-US" w:eastAsia="ja-JP"/>
        </w:rPr>
        <w:t>numerologies</w:t>
      </w:r>
      <w:r w:rsidR="00391ABB" w:rsidRPr="00391ABB">
        <w:rPr>
          <w:rFonts w:eastAsia="MS Mincho"/>
          <w:i/>
          <w:lang w:val="en-US" w:eastAsia="ja-JP"/>
        </w:rPr>
        <w:t xml:space="preserve"> </w:t>
      </w:r>
      <w:r w:rsidR="00391ABB">
        <w:rPr>
          <w:rFonts w:eastAsia="MS Mincho"/>
          <w:i/>
          <w:lang w:val="en-US" w:eastAsia="ja-JP"/>
        </w:rPr>
        <w:t>between NR-PBCH and RMSI</w:t>
      </w:r>
      <w:r w:rsidR="00077884" w:rsidRPr="00077884">
        <w:rPr>
          <w:rFonts w:eastAsia="MS Mincho"/>
          <w:i/>
          <w:lang w:val="en-US" w:eastAsia="ja-JP"/>
        </w:rPr>
        <w:t xml:space="preserve">, </w:t>
      </w:r>
      <w:r w:rsidR="00077884" w:rsidRPr="00077884">
        <w:rPr>
          <w:rFonts w:eastAsia="MS Mincho" w:hint="eastAsia"/>
          <w:i/>
          <w:lang w:val="en-US" w:eastAsia="ja-JP"/>
        </w:rPr>
        <w:t xml:space="preserve">subcarrier spacing of data and control channel </w:t>
      </w:r>
      <w:r w:rsidR="00077884" w:rsidRPr="00077884">
        <w:rPr>
          <w:rFonts w:eastAsia="MS Mincho"/>
          <w:i/>
          <w:lang w:val="en-US" w:eastAsia="ja-JP"/>
        </w:rPr>
        <w:t>for</w:t>
      </w:r>
      <w:r w:rsidR="00077884" w:rsidRPr="00077884">
        <w:rPr>
          <w:rFonts w:eastAsia="MS Mincho" w:hint="eastAsia"/>
          <w:i/>
          <w:lang w:val="en-US" w:eastAsia="ja-JP"/>
        </w:rPr>
        <w:t xml:space="preserve"> RMSI </w:t>
      </w:r>
      <w:r w:rsidR="00077884" w:rsidRPr="00077884">
        <w:rPr>
          <w:rFonts w:eastAsia="MS Mincho"/>
          <w:i/>
          <w:lang w:val="en-US" w:eastAsia="ja-JP"/>
        </w:rPr>
        <w:t>may be indicated via NR-PBCH.</w:t>
      </w:r>
    </w:p>
    <w:p w14:paraId="34660CC2" w14:textId="4158EF5A" w:rsidR="00B407B1" w:rsidRPr="00077884" w:rsidRDefault="00B407B1" w:rsidP="00B407B1">
      <w:pPr>
        <w:rPr>
          <w:rFonts w:eastAsia="MS Mincho"/>
          <w:i/>
          <w:lang w:val="en-US" w:eastAsia="ja-JP"/>
        </w:rPr>
      </w:pPr>
      <w:r w:rsidRPr="00730482">
        <w:rPr>
          <w:b/>
          <w:i/>
          <w:u w:val="single"/>
          <w:lang w:eastAsia="sv-SE"/>
        </w:rPr>
        <w:t xml:space="preserve">Proposal </w:t>
      </w:r>
      <w:r>
        <w:rPr>
          <w:b/>
          <w:i/>
          <w:u w:val="single"/>
          <w:lang w:eastAsia="sv-SE"/>
        </w:rPr>
        <w:t>2</w:t>
      </w:r>
      <w:r w:rsidRPr="00B64AAB">
        <w:rPr>
          <w:i/>
          <w:lang w:eastAsia="sv-SE"/>
        </w:rPr>
        <w:t xml:space="preserve">: </w:t>
      </w:r>
      <w:r w:rsidR="00077884" w:rsidRPr="00077884">
        <w:rPr>
          <w:rFonts w:eastAsia="MS Mincho"/>
          <w:i/>
          <w:lang w:val="en-US" w:eastAsia="ja-JP"/>
        </w:rPr>
        <w:t xml:space="preserve">In case </w:t>
      </w:r>
      <w:r w:rsidR="00391ABB">
        <w:rPr>
          <w:rFonts w:eastAsia="MS Mincho"/>
          <w:i/>
          <w:lang w:val="en-US" w:eastAsia="ja-JP"/>
        </w:rPr>
        <w:t xml:space="preserve">of different </w:t>
      </w:r>
      <w:r w:rsidR="00166F81">
        <w:rPr>
          <w:rFonts w:eastAsia="MS Mincho"/>
          <w:i/>
          <w:lang w:val="en-US" w:eastAsia="ja-JP"/>
        </w:rPr>
        <w:t>numerologies</w:t>
      </w:r>
      <w:r w:rsidR="00391ABB">
        <w:rPr>
          <w:rFonts w:eastAsia="MS Mincho"/>
          <w:i/>
          <w:lang w:val="en-US" w:eastAsia="ja-JP"/>
        </w:rPr>
        <w:t xml:space="preserve"> </w:t>
      </w:r>
      <w:r w:rsidR="001C650C">
        <w:rPr>
          <w:rFonts w:eastAsia="MS Mincho"/>
          <w:i/>
          <w:lang w:val="en-US" w:eastAsia="ja-JP"/>
        </w:rPr>
        <w:t>between RMSI and paging</w:t>
      </w:r>
      <w:r w:rsidR="00077884">
        <w:rPr>
          <w:rFonts w:eastAsia="MS Mincho"/>
          <w:i/>
          <w:lang w:val="en-US" w:eastAsia="ja-JP"/>
        </w:rPr>
        <w:t>,</w:t>
      </w:r>
      <w:r w:rsidR="00077884" w:rsidRPr="00077884">
        <w:rPr>
          <w:rFonts w:eastAsia="MS Mincho"/>
          <w:i/>
          <w:lang w:val="en-US" w:eastAsia="ja-JP"/>
        </w:rPr>
        <w:t xml:space="preserve"> </w:t>
      </w:r>
      <w:r w:rsidR="00166F81">
        <w:rPr>
          <w:rFonts w:eastAsia="MS Mincho"/>
          <w:i/>
          <w:lang w:val="en-US" w:eastAsia="ja-JP"/>
        </w:rPr>
        <w:t>s</w:t>
      </w:r>
      <w:r w:rsidRPr="00077884">
        <w:rPr>
          <w:rFonts w:eastAsia="MS Mincho" w:hint="eastAsia"/>
          <w:i/>
          <w:lang w:val="en-US" w:eastAsia="ja-JP"/>
        </w:rPr>
        <w:t xml:space="preserve">ubcarrier spacing of data and control channel </w:t>
      </w:r>
      <w:r w:rsidRPr="00077884">
        <w:rPr>
          <w:rFonts w:eastAsia="MS Mincho"/>
          <w:i/>
          <w:lang w:val="en-US" w:eastAsia="ja-JP"/>
        </w:rPr>
        <w:t>for</w:t>
      </w:r>
      <w:r w:rsidRPr="00077884">
        <w:rPr>
          <w:rFonts w:eastAsia="MS Mincho" w:hint="eastAsia"/>
          <w:i/>
          <w:lang w:val="en-US" w:eastAsia="ja-JP"/>
        </w:rPr>
        <w:t xml:space="preserve"> </w:t>
      </w:r>
      <w:r w:rsidRPr="00077884">
        <w:rPr>
          <w:rFonts w:eastAsia="MS Mincho"/>
          <w:i/>
          <w:lang w:val="en-US" w:eastAsia="ja-JP"/>
        </w:rPr>
        <w:t>paging</w:t>
      </w:r>
      <w:r w:rsidRPr="00077884">
        <w:rPr>
          <w:rFonts w:eastAsia="MS Mincho" w:hint="eastAsia"/>
          <w:i/>
          <w:lang w:val="en-US" w:eastAsia="ja-JP"/>
        </w:rPr>
        <w:t xml:space="preserve"> </w:t>
      </w:r>
      <w:r w:rsidRPr="00077884">
        <w:rPr>
          <w:rFonts w:eastAsia="MS Mincho"/>
          <w:i/>
          <w:lang w:val="en-US" w:eastAsia="ja-JP"/>
        </w:rPr>
        <w:t>may be indicated via RMSI.</w:t>
      </w:r>
    </w:p>
    <w:p w14:paraId="61DB6C5C" w14:textId="165FDD94" w:rsidR="00590266" w:rsidRDefault="00590266" w:rsidP="00A95A8E">
      <w:pPr>
        <w:rPr>
          <w:rFonts w:eastAsia="MS Mincho"/>
          <w:i/>
          <w:lang w:val="en-US" w:eastAsia="ja-JP"/>
        </w:rPr>
      </w:pPr>
    </w:p>
    <w:p w14:paraId="1D562C1F" w14:textId="52F20D93" w:rsidR="00D626C1" w:rsidRDefault="00D626C1" w:rsidP="00D626C1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Other System Information </w:t>
      </w:r>
      <w:r w:rsidR="00132E0F">
        <w:rPr>
          <w:sz w:val="28"/>
          <w:szCs w:val="28"/>
        </w:rPr>
        <w:t xml:space="preserve">(OSI) </w:t>
      </w:r>
      <w:r>
        <w:rPr>
          <w:sz w:val="28"/>
          <w:szCs w:val="28"/>
        </w:rPr>
        <w:t>Delivery</w:t>
      </w:r>
    </w:p>
    <w:p w14:paraId="5A141BB3" w14:textId="14742EF4" w:rsidR="00666503" w:rsidRDefault="00666503" w:rsidP="001F37DE">
      <w:pPr>
        <w:rPr>
          <w:rFonts w:eastAsia="MS Mincho"/>
          <w:lang w:eastAsia="ja-JP"/>
        </w:rPr>
      </w:pPr>
      <w:r w:rsidRPr="00BB5D05">
        <w:rPr>
          <w:rFonts w:eastAsia="MS Mincho"/>
          <w:lang w:eastAsia="ja-JP"/>
        </w:rPr>
        <w:t>The broadcast delivery of o</w:t>
      </w:r>
      <w:r w:rsidR="001F37DE">
        <w:rPr>
          <w:rFonts w:eastAsia="MS Mincho"/>
          <w:lang w:eastAsia="ja-JP"/>
        </w:rPr>
        <w:t>ther system information (OSI) can be</w:t>
      </w:r>
      <w:r w:rsidRPr="00BB5D05">
        <w:rPr>
          <w:rFonts w:eastAsia="MS Mincho"/>
          <w:lang w:eastAsia="ja-JP"/>
        </w:rPr>
        <w:t xml:space="preserve"> supported by NR-PDSCH transmission. The scheduling information of bro</w:t>
      </w:r>
      <w:r w:rsidR="0065704B">
        <w:rPr>
          <w:rFonts w:eastAsia="MS Mincho"/>
          <w:lang w:eastAsia="ja-JP"/>
        </w:rPr>
        <w:t>adcast NR-PDSCH may</w:t>
      </w:r>
      <w:r w:rsidRPr="00BB5D05">
        <w:rPr>
          <w:rFonts w:eastAsia="MS Mincho"/>
          <w:lang w:eastAsia="ja-JP"/>
        </w:rPr>
        <w:t xml:space="preserve"> be carried by the NR-PDCCH</w:t>
      </w:r>
      <w:r w:rsidR="0065704B">
        <w:rPr>
          <w:rFonts w:eastAsia="MS Mincho"/>
          <w:lang w:eastAsia="ja-JP"/>
        </w:rPr>
        <w:t xml:space="preserve"> or RMSI. </w:t>
      </w:r>
      <w:r w:rsidRPr="00BB5D05">
        <w:rPr>
          <w:rFonts w:eastAsia="MS Mincho"/>
          <w:lang w:eastAsia="ja-JP"/>
        </w:rPr>
        <w:t xml:space="preserve">Other options </w:t>
      </w:r>
      <w:r w:rsidR="0065704B">
        <w:rPr>
          <w:rFonts w:eastAsia="MS Mincho"/>
          <w:lang w:eastAsia="ja-JP"/>
        </w:rPr>
        <w:t>may also be considered. The m</w:t>
      </w:r>
      <w:r w:rsidRPr="00BB5D05">
        <w:rPr>
          <w:rFonts w:eastAsia="MS Mincho"/>
          <w:lang w:eastAsia="ja-JP"/>
        </w:rPr>
        <w:t xml:space="preserve">aximum </w:t>
      </w:r>
      <w:r w:rsidR="0065704B">
        <w:rPr>
          <w:rFonts w:eastAsia="MS Mincho"/>
          <w:lang w:eastAsia="ja-JP"/>
        </w:rPr>
        <w:t>transport block size for OSI should be investigated.</w:t>
      </w:r>
    </w:p>
    <w:p w14:paraId="69775447" w14:textId="33A62E4A" w:rsidR="0065704B" w:rsidRDefault="0065704B" w:rsidP="001F37D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A UE may use an initial UL transmission or PRACH to request for a beam(s) upon successful synchronization and reception of RMSI. The initial UL transmission or PRACH may be the request for beam(s) while a </w:t>
      </w:r>
      <w:r w:rsidR="00896183">
        <w:rPr>
          <w:rFonts w:eastAsia="MS Mincho"/>
          <w:lang w:eastAsia="ja-JP"/>
        </w:rPr>
        <w:t>NR-</w:t>
      </w:r>
      <w:r>
        <w:rPr>
          <w:rFonts w:eastAsia="MS Mincho"/>
          <w:lang w:eastAsia="ja-JP"/>
        </w:rPr>
        <w:t>PBCH</w:t>
      </w:r>
      <w:r>
        <w:rPr>
          <w:rFonts w:eastAsia="MS Mincho" w:hint="eastAsia"/>
          <w:lang w:eastAsia="ja-JP"/>
        </w:rPr>
        <w:t xml:space="preserve"> </w:t>
      </w:r>
      <w:r w:rsidRPr="004C5180">
        <w:rPr>
          <w:rFonts w:eastAsia="MS Mincho"/>
          <w:lang w:eastAsia="ja-JP"/>
        </w:rPr>
        <w:t xml:space="preserve">may </w:t>
      </w:r>
      <w:r>
        <w:rPr>
          <w:rFonts w:eastAsia="MS Mincho"/>
          <w:lang w:eastAsia="ja-JP"/>
        </w:rPr>
        <w:t>provide</w:t>
      </w:r>
      <w:r w:rsidRPr="004C518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configuration or scheduling </w:t>
      </w:r>
      <w:r w:rsidRPr="004C5180">
        <w:rPr>
          <w:rFonts w:eastAsia="MS Mincho"/>
          <w:lang w:eastAsia="ja-JP"/>
        </w:rPr>
        <w:t xml:space="preserve">information necessary for the UE to receive </w:t>
      </w:r>
      <w:r>
        <w:rPr>
          <w:rFonts w:eastAsia="MS Mincho"/>
          <w:lang w:eastAsia="ja-JP"/>
        </w:rPr>
        <w:t>the RMSI. RMSI may provide configuration information for initial UL transmission or PRACH.</w:t>
      </w:r>
      <w:r w:rsidRPr="00B979EA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The initial UL transmission or PRACH may be used to request an activation or deactivation of the beam(s) for </w:t>
      </w:r>
      <w:r w:rsidR="00981BA3">
        <w:rPr>
          <w:rFonts w:eastAsia="MS Mincho"/>
          <w:lang w:eastAsia="ja-JP"/>
        </w:rPr>
        <w:t>OSI</w:t>
      </w:r>
      <w:r>
        <w:rPr>
          <w:rFonts w:eastAsia="MS Mincho"/>
          <w:lang w:eastAsia="ja-JP"/>
        </w:rPr>
        <w:t xml:space="preserve"> transmission. The initial uplink transmission can be transmitted by (but </w:t>
      </w:r>
      <w:r w:rsidRPr="004C5180">
        <w:rPr>
          <w:rFonts w:eastAsia="MS Mincho"/>
          <w:lang w:eastAsia="ja-JP"/>
        </w:rPr>
        <w:t>not limited</w:t>
      </w:r>
      <w:r>
        <w:rPr>
          <w:rFonts w:eastAsia="MS Mincho"/>
          <w:lang w:eastAsia="ja-JP"/>
        </w:rPr>
        <w:t xml:space="preserve"> to) the NR-PRACH, e.g. NR-PRACH message 1</w:t>
      </w:r>
      <w:r w:rsidRPr="004C5180">
        <w:rPr>
          <w:rFonts w:eastAsia="MS Mincho"/>
          <w:lang w:eastAsia="ja-JP"/>
        </w:rPr>
        <w:t xml:space="preserve">. </w:t>
      </w:r>
    </w:p>
    <w:p w14:paraId="21E913D7" w14:textId="1846C59D" w:rsidR="0065704B" w:rsidRPr="00225993" w:rsidRDefault="0065704B" w:rsidP="0065704B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 xml:space="preserve">The </w:t>
      </w:r>
      <w:r w:rsidRPr="004C5180">
        <w:rPr>
          <w:rFonts w:eastAsia="MS Mincho"/>
          <w:lang w:eastAsia="ja-JP"/>
        </w:rPr>
        <w:t xml:space="preserve">NR-PBCH </w:t>
      </w:r>
      <w:r>
        <w:rPr>
          <w:rFonts w:eastAsia="MS Mincho"/>
          <w:lang w:eastAsia="ja-JP"/>
        </w:rPr>
        <w:t>may carry</w:t>
      </w:r>
      <w:r w:rsidRPr="004C5180">
        <w:rPr>
          <w:rFonts w:eastAsia="MS Mincho"/>
          <w:lang w:eastAsia="ja-JP"/>
        </w:rPr>
        <w:t xml:space="preserve"> information necessary for the UE to </w:t>
      </w:r>
      <w:r>
        <w:rPr>
          <w:rFonts w:eastAsia="MS Mincho"/>
          <w:lang w:eastAsia="ja-JP"/>
        </w:rPr>
        <w:t xml:space="preserve">receive </w:t>
      </w:r>
      <w:r w:rsidR="000C45AF">
        <w:rPr>
          <w:rFonts w:eastAsia="MS Mincho"/>
          <w:lang w:eastAsia="ja-JP"/>
        </w:rPr>
        <w:t>RMSI</w:t>
      </w:r>
      <w:r w:rsidRPr="00225993">
        <w:rPr>
          <w:rFonts w:eastAsia="MS Mincho"/>
          <w:lang w:eastAsia="ja-JP"/>
        </w:rPr>
        <w:t xml:space="preserve">. </w:t>
      </w:r>
      <w:r>
        <w:rPr>
          <w:rFonts w:eastAsia="MS Mincho"/>
          <w:lang w:eastAsia="ja-JP"/>
        </w:rPr>
        <w:t xml:space="preserve">The </w:t>
      </w:r>
      <w:r w:rsidRPr="00225993">
        <w:rPr>
          <w:rFonts w:eastAsia="MS Mincho"/>
          <w:lang w:eastAsia="ja-JP"/>
        </w:rPr>
        <w:t xml:space="preserve">NR-PBCH contents </w:t>
      </w:r>
      <w:r>
        <w:rPr>
          <w:rFonts w:eastAsia="MS Mincho"/>
          <w:lang w:eastAsia="ja-JP"/>
        </w:rPr>
        <w:t>may</w:t>
      </w:r>
      <w:r w:rsidRPr="00225993">
        <w:rPr>
          <w:rFonts w:eastAsia="MS Mincho"/>
          <w:lang w:eastAsia="ja-JP"/>
        </w:rPr>
        <w:t xml:space="preserve"> include </w:t>
      </w:r>
      <w:r w:rsidRPr="0049669A">
        <w:rPr>
          <w:rFonts w:eastAsia="MS Mincho"/>
          <w:lang w:eastAsia="ja-JP"/>
        </w:rPr>
        <w:t xml:space="preserve">configuration information for </w:t>
      </w:r>
      <w:r w:rsidR="00896183">
        <w:rPr>
          <w:rFonts w:eastAsia="MS Mincho"/>
          <w:lang w:val="en-US" w:eastAsia="ja-JP"/>
        </w:rPr>
        <w:t>transmission of</w:t>
      </w:r>
      <w:r w:rsidRPr="00FE573D">
        <w:rPr>
          <w:rFonts w:eastAsia="MS Mincho"/>
          <w:lang w:val="en-US" w:eastAsia="ja-JP"/>
        </w:rPr>
        <w:t xml:space="preserve"> </w:t>
      </w:r>
      <w:r w:rsidR="000C45AF">
        <w:rPr>
          <w:rFonts w:eastAsia="MS Mincho"/>
          <w:lang w:val="en-US" w:eastAsia="ja-JP"/>
        </w:rPr>
        <w:t>RMSI</w:t>
      </w:r>
      <w:r w:rsidRPr="00FE573D">
        <w:rPr>
          <w:lang w:eastAsia="sv-SE"/>
        </w:rPr>
        <w:t>.</w:t>
      </w:r>
      <w:r w:rsidRPr="00FE573D">
        <w:rPr>
          <w:rFonts w:eastAsia="MS Mincho"/>
          <w:lang w:eastAsia="ja-JP"/>
        </w:rPr>
        <w:t xml:space="preserve"> S</w:t>
      </w:r>
      <w:r w:rsidRPr="0049669A">
        <w:rPr>
          <w:rFonts w:eastAsia="MS Mincho"/>
          <w:lang w:eastAsia="ja-JP"/>
        </w:rPr>
        <w:t xml:space="preserve">uch configuration information may include frequency and/or time resources for </w:t>
      </w:r>
      <w:r>
        <w:rPr>
          <w:rFonts w:eastAsia="MS Mincho"/>
          <w:lang w:val="en-US" w:eastAsia="ja-JP"/>
        </w:rPr>
        <w:t xml:space="preserve">the </w:t>
      </w:r>
      <w:r w:rsidR="000C45AF">
        <w:rPr>
          <w:rFonts w:eastAsia="MS Mincho"/>
          <w:lang w:val="en-US" w:eastAsia="ja-JP"/>
        </w:rPr>
        <w:t>RMSI</w:t>
      </w:r>
      <w:r w:rsidRPr="0049669A">
        <w:rPr>
          <w:lang w:eastAsia="sv-SE"/>
        </w:rPr>
        <w:t>.</w:t>
      </w:r>
      <w:r w:rsidRPr="0049669A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For </w:t>
      </w:r>
      <w:r w:rsidRPr="00FE573D">
        <w:rPr>
          <w:rFonts w:eastAsia="MS Mincho"/>
          <w:lang w:eastAsia="ja-JP"/>
        </w:rPr>
        <w:t xml:space="preserve">example, </w:t>
      </w:r>
      <w:r w:rsidRPr="00FE573D">
        <w:rPr>
          <w:rFonts w:eastAsia="MS Mincho"/>
          <w:lang w:val="en-US" w:eastAsia="ja-JP"/>
        </w:rPr>
        <w:t xml:space="preserve">configuration information for the </w:t>
      </w:r>
      <w:r w:rsidR="000C45AF">
        <w:rPr>
          <w:rFonts w:eastAsia="MS Mincho"/>
          <w:lang w:val="en-US" w:eastAsia="ja-JP"/>
        </w:rPr>
        <w:t>RMSI</w:t>
      </w:r>
      <w:r w:rsidRPr="00FE573D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 xml:space="preserve">may include </w:t>
      </w:r>
      <w:r w:rsidR="00D22C22">
        <w:rPr>
          <w:rFonts w:eastAsia="MS Mincho"/>
          <w:lang w:val="en-US" w:eastAsia="ja-JP"/>
        </w:rPr>
        <w:t xml:space="preserve">control resource set, </w:t>
      </w:r>
      <w:r w:rsidRPr="00FE573D">
        <w:rPr>
          <w:rFonts w:eastAsia="MS Mincho"/>
          <w:lang w:val="en-US" w:eastAsia="ja-JP"/>
        </w:rPr>
        <w:t>control channel search space or scheduling assignment</w:t>
      </w:r>
      <w:r>
        <w:rPr>
          <w:rFonts w:eastAsia="MS Mincho"/>
          <w:lang w:val="en-US" w:eastAsia="ja-JP"/>
        </w:rPr>
        <w:t xml:space="preserve"> for the </w:t>
      </w:r>
      <w:r w:rsidR="000C45AF">
        <w:rPr>
          <w:rFonts w:eastAsia="MS Mincho"/>
          <w:lang w:val="en-US" w:eastAsia="ja-JP"/>
        </w:rPr>
        <w:t>RMSI</w:t>
      </w:r>
      <w:r>
        <w:rPr>
          <w:rFonts w:eastAsia="MS Mincho"/>
          <w:lang w:val="en-US" w:eastAsia="ja-JP"/>
        </w:rPr>
        <w:t>.</w:t>
      </w:r>
      <w:r w:rsidRPr="0049669A">
        <w:rPr>
          <w:lang w:eastAsia="sv-SE"/>
        </w:rPr>
        <w:t xml:space="preserve"> </w:t>
      </w:r>
      <w:r w:rsidR="008072AE">
        <w:rPr>
          <w:rFonts w:eastAsia="MS Mincho"/>
          <w:lang w:eastAsia="ja-JP"/>
        </w:rPr>
        <w:t xml:space="preserve">RMSI may provide </w:t>
      </w:r>
      <w:r w:rsidR="008072AE">
        <w:rPr>
          <w:rFonts w:eastAsia="MS Mincho"/>
          <w:lang w:eastAsia="ja-JP"/>
        </w:rPr>
        <w:t xml:space="preserve">configuration </w:t>
      </w:r>
      <w:r w:rsidR="008072AE">
        <w:rPr>
          <w:rFonts w:eastAsia="MS Mincho"/>
          <w:lang w:eastAsia="ja-JP"/>
        </w:rPr>
        <w:t>information for RACH</w:t>
      </w:r>
      <w:r w:rsidR="008072AE">
        <w:rPr>
          <w:rFonts w:eastAsia="MS Mincho"/>
          <w:lang w:eastAsia="ja-JP"/>
        </w:rPr>
        <w:t xml:space="preserve"> inc</w:t>
      </w:r>
      <w:r w:rsidR="00AB3C62">
        <w:rPr>
          <w:rFonts w:eastAsia="MS Mincho"/>
          <w:lang w:eastAsia="ja-JP"/>
        </w:rPr>
        <w:t>l</w:t>
      </w:r>
      <w:r w:rsidR="008072AE">
        <w:rPr>
          <w:rFonts w:eastAsia="MS Mincho"/>
          <w:lang w:eastAsia="ja-JP"/>
        </w:rPr>
        <w:t>uding numerolog</w:t>
      </w:r>
      <w:r w:rsidR="00AB3C62">
        <w:rPr>
          <w:rFonts w:eastAsia="MS Mincho"/>
          <w:lang w:eastAsia="ja-JP"/>
        </w:rPr>
        <w:t xml:space="preserve">y information </w:t>
      </w:r>
      <w:bookmarkStart w:id="1" w:name="_GoBack"/>
      <w:bookmarkEnd w:id="1"/>
      <w:r w:rsidR="008072AE">
        <w:rPr>
          <w:rFonts w:eastAsia="MS Mincho"/>
          <w:lang w:eastAsia="ja-JP"/>
        </w:rPr>
        <w:t>e.g., subcarrier spacing.</w:t>
      </w:r>
    </w:p>
    <w:p w14:paraId="05AAF61A" w14:textId="44E3B778" w:rsidR="0065704B" w:rsidRDefault="001C650C" w:rsidP="0065704B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3</w:t>
      </w:r>
      <w:r w:rsidR="0065704B" w:rsidRPr="00EE38DC">
        <w:rPr>
          <w:b/>
          <w:i/>
          <w:u w:val="single"/>
          <w:lang w:eastAsia="sv-SE"/>
        </w:rPr>
        <w:t xml:space="preserve">: </w:t>
      </w:r>
      <w:r w:rsidR="000C45AF">
        <w:rPr>
          <w:i/>
          <w:lang w:eastAsia="sv-SE"/>
        </w:rPr>
        <w:t>RMSI</w:t>
      </w:r>
      <w:r w:rsidR="0065704B" w:rsidRPr="00EE38DC">
        <w:rPr>
          <w:i/>
          <w:lang w:eastAsia="sv-SE"/>
        </w:rPr>
        <w:t xml:space="preserve"> </w:t>
      </w:r>
      <w:r w:rsidR="007A6C27">
        <w:rPr>
          <w:i/>
          <w:lang w:eastAsia="sv-SE"/>
        </w:rPr>
        <w:t>can</w:t>
      </w:r>
      <w:r w:rsidR="0065704B" w:rsidRPr="00EE38DC">
        <w:rPr>
          <w:i/>
          <w:lang w:eastAsia="sv-SE"/>
        </w:rPr>
        <w:t xml:space="preserve"> carry information necessary for the </w:t>
      </w:r>
      <w:r w:rsidR="00EB4110">
        <w:rPr>
          <w:i/>
          <w:lang w:eastAsia="sv-SE"/>
        </w:rPr>
        <w:t xml:space="preserve">transmission of </w:t>
      </w:r>
      <w:r w:rsidR="00A10A44">
        <w:rPr>
          <w:i/>
          <w:lang w:eastAsia="sv-SE"/>
        </w:rPr>
        <w:t>OSI</w:t>
      </w:r>
      <w:r w:rsidR="00D92231">
        <w:rPr>
          <w:i/>
          <w:lang w:eastAsia="sv-SE"/>
        </w:rPr>
        <w:t xml:space="preserve"> and</w:t>
      </w:r>
      <w:r w:rsidR="00A10A44">
        <w:rPr>
          <w:i/>
          <w:lang w:eastAsia="sv-SE"/>
        </w:rPr>
        <w:t xml:space="preserve"> PRACH</w:t>
      </w:r>
      <w:r w:rsidR="0065704B">
        <w:rPr>
          <w:i/>
          <w:lang w:eastAsia="sv-SE"/>
        </w:rPr>
        <w:t xml:space="preserve">. </w:t>
      </w:r>
    </w:p>
    <w:p w14:paraId="0AAFF281" w14:textId="77777777" w:rsidR="0065704B" w:rsidRDefault="0065704B" w:rsidP="0065704B">
      <w:pPr>
        <w:rPr>
          <w:szCs w:val="22"/>
        </w:rPr>
      </w:pPr>
    </w:p>
    <w:p w14:paraId="1AF6F50A" w14:textId="77777777" w:rsidR="0065704B" w:rsidRPr="005A0229" w:rsidRDefault="0065704B" w:rsidP="0065704B">
      <w:pPr>
        <w:rPr>
          <w:szCs w:val="22"/>
        </w:rPr>
      </w:pPr>
      <w:r>
        <w:rPr>
          <w:szCs w:val="22"/>
        </w:rPr>
        <w:t xml:space="preserve">In a beam-based system, the DL transmission of </w:t>
      </w:r>
      <w:r w:rsidRPr="005A0229">
        <w:rPr>
          <w:szCs w:val="22"/>
        </w:rPr>
        <w:t xml:space="preserve">system information </w:t>
      </w:r>
      <w:r>
        <w:rPr>
          <w:szCs w:val="22"/>
        </w:rPr>
        <w:t xml:space="preserve">such as shared downlink channel </w:t>
      </w:r>
      <w:r w:rsidRPr="005A0229">
        <w:rPr>
          <w:szCs w:val="22"/>
        </w:rPr>
        <w:t>may be</w:t>
      </w:r>
      <w:r>
        <w:rPr>
          <w:szCs w:val="22"/>
        </w:rPr>
        <w:t xml:space="preserve"> </w:t>
      </w:r>
      <w:r w:rsidRPr="005A0229">
        <w:rPr>
          <w:szCs w:val="22"/>
        </w:rPr>
        <w:t>based on all</w:t>
      </w:r>
      <w:r>
        <w:rPr>
          <w:szCs w:val="22"/>
        </w:rPr>
        <w:t>,</w:t>
      </w:r>
      <w:r w:rsidRPr="005A0229">
        <w:rPr>
          <w:szCs w:val="22"/>
        </w:rPr>
        <w:t xml:space="preserve"> or a subset</w:t>
      </w:r>
      <w:r>
        <w:rPr>
          <w:szCs w:val="22"/>
        </w:rPr>
        <w:t>,</w:t>
      </w:r>
      <w:r w:rsidRPr="005A0229">
        <w:rPr>
          <w:szCs w:val="22"/>
        </w:rPr>
        <w:t xml:space="preserve"> of the beams in a beam sweep. </w:t>
      </w:r>
      <w:r>
        <w:rPr>
          <w:szCs w:val="22"/>
        </w:rPr>
        <w:t>An i</w:t>
      </w:r>
      <w:r w:rsidRPr="005A0229">
        <w:rPr>
          <w:szCs w:val="22"/>
        </w:rPr>
        <w:t xml:space="preserve">nitial UL transmission may provide information to the TRP to enable </w:t>
      </w:r>
      <w:r>
        <w:rPr>
          <w:szCs w:val="22"/>
        </w:rPr>
        <w:t xml:space="preserve">advanced beam-based schemes. </w:t>
      </w:r>
    </w:p>
    <w:p w14:paraId="0F2340A0" w14:textId="394D9816" w:rsidR="0065704B" w:rsidRPr="00662AB0" w:rsidRDefault="0065704B" w:rsidP="0065704B">
      <w:pPr>
        <w:rPr>
          <w:szCs w:val="22"/>
        </w:rPr>
      </w:pPr>
      <w:r w:rsidRPr="00662AB0">
        <w:rPr>
          <w:szCs w:val="22"/>
        </w:rPr>
        <w:t xml:space="preserve">A selective beam sweeping scheme, using a subset of beams, for transmission of system information was evaluated in </w:t>
      </w:r>
      <w:r w:rsidRPr="00662AB0">
        <w:rPr>
          <w:szCs w:val="22"/>
        </w:rPr>
        <w:fldChar w:fldCharType="begin"/>
      </w:r>
      <w:r w:rsidRPr="00662AB0">
        <w:rPr>
          <w:szCs w:val="22"/>
        </w:rPr>
        <w:instrText xml:space="preserve"> REF _Ref471744380 \r \h  \* MERGEFORMAT </w:instrText>
      </w:r>
      <w:r w:rsidRPr="00662AB0">
        <w:rPr>
          <w:szCs w:val="22"/>
        </w:rPr>
      </w:r>
      <w:r w:rsidRPr="00662AB0">
        <w:rPr>
          <w:szCs w:val="22"/>
        </w:rPr>
        <w:fldChar w:fldCharType="separate"/>
      </w:r>
      <w:r w:rsidR="00391ABB">
        <w:rPr>
          <w:szCs w:val="22"/>
        </w:rPr>
        <w:t>[5]</w:t>
      </w:r>
      <w:r w:rsidRPr="00662AB0">
        <w:rPr>
          <w:szCs w:val="22"/>
        </w:rPr>
        <w:fldChar w:fldCharType="end"/>
      </w:r>
      <w:r w:rsidRPr="00662AB0">
        <w:rPr>
          <w:szCs w:val="22"/>
        </w:rPr>
        <w:t xml:space="preserve"> and a performance gain due to the use of selective beam sweep was shown. This scheme is depicted in </w:t>
      </w:r>
      <w:r w:rsidRPr="00662AB0">
        <w:rPr>
          <w:szCs w:val="22"/>
        </w:rPr>
        <w:fldChar w:fldCharType="begin"/>
      </w:r>
      <w:r w:rsidRPr="00662AB0">
        <w:rPr>
          <w:szCs w:val="22"/>
        </w:rPr>
        <w:instrText xml:space="preserve"> REF _Ref471474333 \h  \* MERGEFORMAT </w:instrText>
      </w:r>
      <w:r w:rsidRPr="00662AB0">
        <w:rPr>
          <w:szCs w:val="22"/>
        </w:rPr>
      </w:r>
      <w:r w:rsidRPr="00662AB0">
        <w:rPr>
          <w:szCs w:val="22"/>
        </w:rPr>
        <w:fldChar w:fldCharType="separate"/>
      </w:r>
      <w:r w:rsidR="00391ABB" w:rsidRPr="00391ABB">
        <w:rPr>
          <w:sz w:val="24"/>
          <w:szCs w:val="24"/>
        </w:rPr>
        <w:t xml:space="preserve">Figure </w:t>
      </w:r>
      <w:r w:rsidR="00391ABB" w:rsidRPr="00391ABB">
        <w:rPr>
          <w:noProof/>
          <w:sz w:val="24"/>
          <w:szCs w:val="24"/>
        </w:rPr>
        <w:t>1</w:t>
      </w:r>
      <w:r w:rsidRPr="00662AB0">
        <w:rPr>
          <w:szCs w:val="22"/>
        </w:rPr>
        <w:fldChar w:fldCharType="end"/>
      </w:r>
      <w:r w:rsidRPr="00662AB0">
        <w:rPr>
          <w:szCs w:val="22"/>
        </w:rPr>
        <w:t xml:space="preserve">. </w:t>
      </w:r>
    </w:p>
    <w:p w14:paraId="5672F23F" w14:textId="77777777" w:rsidR="0065704B" w:rsidRPr="0087454D" w:rsidRDefault="0065704B" w:rsidP="0065704B">
      <w:pPr>
        <w:rPr>
          <w:szCs w:val="22"/>
        </w:rPr>
      </w:pPr>
      <w:r w:rsidRPr="0087454D">
        <w:rPr>
          <w:szCs w:val="22"/>
        </w:rPr>
        <w:t xml:space="preserve">The selective beam sweep may be enabled in stage 2 where each TRP may only transmit from </w:t>
      </w:r>
      <m:oMath>
        <m:r>
          <w:rPr>
            <w:rFonts w:ascii="Cambria Math" w:hAnsi="Cambria Math"/>
            <w:szCs w:val="22"/>
          </w:rPr>
          <m:t xml:space="preserve">L </m:t>
        </m:r>
      </m:oMath>
      <w:r w:rsidRPr="0087454D">
        <w:rPr>
          <w:szCs w:val="22"/>
        </w:rPr>
        <w:t>wide beams</w:t>
      </w:r>
      <w:r>
        <w:rPr>
          <w:szCs w:val="22"/>
        </w:rPr>
        <w:t xml:space="preserve"> (where L beams are a subset of the M</w:t>
      </w:r>
      <w:r w:rsidRPr="00662AB0">
        <w:rPr>
          <w:szCs w:val="22"/>
          <w:vertAlign w:val="subscript"/>
        </w:rPr>
        <w:t>w</w:t>
      </w:r>
      <w:r>
        <w:rPr>
          <w:szCs w:val="22"/>
        </w:rPr>
        <w:t xml:space="preserve"> wide beams at the TRP)</w:t>
      </w:r>
      <w:r w:rsidRPr="0087454D">
        <w:rPr>
          <w:szCs w:val="22"/>
        </w:rPr>
        <w:t>. This operation may reduce interference, especially for non-uniform UE distributions. The TRP-based hierarchical beam sweep may be enabled to reduce overhead</w:t>
      </w:r>
      <w:r>
        <w:rPr>
          <w:szCs w:val="22"/>
        </w:rPr>
        <w:t>,</w:t>
      </w:r>
      <w:r w:rsidRPr="0087454D">
        <w:rPr>
          <w:szCs w:val="22"/>
        </w:rPr>
        <w:t xml:space="preserve"> and processing power</w:t>
      </w:r>
      <w:r>
        <w:rPr>
          <w:szCs w:val="22"/>
        </w:rPr>
        <w:t>,</w:t>
      </w:r>
      <w:r w:rsidRPr="0087454D">
        <w:rPr>
          <w:szCs w:val="22"/>
        </w:rPr>
        <w:t xml:space="preserve"> by using a smaller number </w:t>
      </w:r>
      <w:r>
        <w:rPr>
          <w:szCs w:val="22"/>
        </w:rPr>
        <w:t xml:space="preserve">of wider beams, </w:t>
      </w:r>
      <w:r w:rsidRPr="0087454D">
        <w:rPr>
          <w:szCs w:val="22"/>
        </w:rPr>
        <w:t>and narrow beams</w:t>
      </w:r>
      <w:r>
        <w:rPr>
          <w:szCs w:val="22"/>
        </w:rPr>
        <w:t xml:space="preserve"> may be selected</w:t>
      </w:r>
      <w:r w:rsidRPr="0087454D">
        <w:rPr>
          <w:szCs w:val="22"/>
        </w:rPr>
        <w:t xml:space="preserve"> in stage 2. Finally, the UE-based hierarchical beam sweep may be enabled to substantially reduce </w:t>
      </w:r>
      <w:r>
        <w:rPr>
          <w:szCs w:val="22"/>
        </w:rPr>
        <w:t xml:space="preserve">the </w:t>
      </w:r>
      <w:r w:rsidRPr="0087454D">
        <w:rPr>
          <w:szCs w:val="22"/>
        </w:rPr>
        <w:t xml:space="preserve">latency since only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Cs w:val="22"/>
              </w:rPr>
              <m:t>W</m:t>
            </m:r>
          </m:sub>
        </m:sSub>
        <m:r>
          <w:rPr>
            <w:rFonts w:ascii="Cambria Math" w:hAnsi="Cambria Math"/>
            <w:szCs w:val="22"/>
          </w:rPr>
          <m:t xml:space="preserve"> </m:t>
        </m:r>
      </m:oMath>
      <w:r w:rsidRPr="0087454D">
        <w:rPr>
          <w:szCs w:val="22"/>
        </w:rPr>
        <w:t xml:space="preserve">sync bursts are used to complete a sweep. In stage 2 only the narrow beams contained within the detected wide beam </w:t>
      </w:r>
      <w:r>
        <w:rPr>
          <w:szCs w:val="22"/>
        </w:rPr>
        <w:t>may be</w:t>
      </w:r>
      <w:r w:rsidRPr="0087454D">
        <w:rPr>
          <w:szCs w:val="22"/>
        </w:rPr>
        <w:t xml:space="preserve"> used, providing additional savings on processing power.    </w:t>
      </w:r>
    </w:p>
    <w:p w14:paraId="12C4369A" w14:textId="77777777" w:rsidR="0065704B" w:rsidRDefault="0065704B" w:rsidP="0065704B">
      <w:pPr>
        <w:rPr>
          <w:rFonts w:eastAsiaTheme="minorEastAsia"/>
          <w:sz w:val="20"/>
        </w:rPr>
      </w:pPr>
    </w:p>
    <w:p w14:paraId="0C6F7203" w14:textId="77777777" w:rsidR="0065704B" w:rsidRDefault="0065704B" w:rsidP="0065704B">
      <w:pPr>
        <w:keepNext/>
        <w:jc w:val="center"/>
      </w:pPr>
      <w:r>
        <w:object w:dxaOrig="14795" w:dyaOrig="6258" w14:anchorId="3DB525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5pt;height:200.25pt" o:ole="">
            <v:imagedata r:id="rId12" o:title=""/>
          </v:shape>
          <o:OLEObject Type="Embed" ProgID="Visio.Drawing.15" ShapeID="_x0000_i1025" DrawAspect="Content" ObjectID="_1559153833" r:id="rId13"/>
        </w:object>
      </w:r>
    </w:p>
    <w:p w14:paraId="2A759C2E" w14:textId="043D6590" w:rsidR="0065704B" w:rsidRPr="004F550B" w:rsidRDefault="0065704B" w:rsidP="0065704B">
      <w:pPr>
        <w:jc w:val="center"/>
        <w:rPr>
          <w:b/>
          <w:sz w:val="24"/>
          <w:szCs w:val="24"/>
        </w:rPr>
      </w:pPr>
      <w:bookmarkStart w:id="2" w:name="_Ref471474333"/>
      <w:r w:rsidRPr="004F550B">
        <w:rPr>
          <w:b/>
          <w:sz w:val="24"/>
          <w:szCs w:val="24"/>
        </w:rPr>
        <w:t xml:space="preserve">Figure </w:t>
      </w:r>
      <w:r w:rsidRPr="004F550B">
        <w:rPr>
          <w:b/>
          <w:sz w:val="24"/>
          <w:szCs w:val="24"/>
        </w:rPr>
        <w:fldChar w:fldCharType="begin"/>
      </w:r>
      <w:r w:rsidRPr="004F550B">
        <w:rPr>
          <w:b/>
          <w:sz w:val="24"/>
          <w:szCs w:val="24"/>
        </w:rPr>
        <w:instrText xml:space="preserve"> SEQ Figure \* ARABIC </w:instrText>
      </w:r>
      <w:r w:rsidRPr="004F550B">
        <w:rPr>
          <w:b/>
          <w:sz w:val="24"/>
          <w:szCs w:val="24"/>
        </w:rPr>
        <w:fldChar w:fldCharType="separate"/>
      </w:r>
      <w:r w:rsidR="00391ABB">
        <w:rPr>
          <w:b/>
          <w:noProof/>
          <w:sz w:val="24"/>
          <w:szCs w:val="24"/>
        </w:rPr>
        <w:t>1</w:t>
      </w:r>
      <w:r w:rsidRPr="004F550B">
        <w:rPr>
          <w:b/>
          <w:sz w:val="24"/>
          <w:szCs w:val="24"/>
        </w:rPr>
        <w:fldChar w:fldCharType="end"/>
      </w:r>
      <w:bookmarkEnd w:id="2"/>
      <w:r>
        <w:rPr>
          <w:b/>
          <w:sz w:val="24"/>
          <w:szCs w:val="24"/>
        </w:rPr>
        <w:t>. Hierarchical based Selective Beam Sweeping</w:t>
      </w:r>
    </w:p>
    <w:p w14:paraId="7CF5684C" w14:textId="77777777" w:rsidR="0065704B" w:rsidRDefault="0065704B" w:rsidP="0065704B">
      <w:pPr>
        <w:pStyle w:val="Caption"/>
      </w:pPr>
    </w:p>
    <w:p w14:paraId="6DAF38C6" w14:textId="14E0F6C8" w:rsidR="0065704B" w:rsidRPr="00266106" w:rsidRDefault="0065704B" w:rsidP="0065704B">
      <w:r>
        <w:t xml:space="preserve">An initial </w:t>
      </w:r>
      <w:r w:rsidRPr="00266106">
        <w:t xml:space="preserve">UL </w:t>
      </w:r>
      <w:r>
        <w:t xml:space="preserve">transmission may be used </w:t>
      </w:r>
      <w:r w:rsidRPr="00266106">
        <w:t xml:space="preserve">to </w:t>
      </w:r>
      <w:r>
        <w:t xml:space="preserve">provide information to </w:t>
      </w:r>
      <w:proofErr w:type="spellStart"/>
      <w:r>
        <w:t>gNB</w:t>
      </w:r>
      <w:proofErr w:type="spellEnd"/>
      <w:r>
        <w:t xml:space="preserve"> or TRP to enable a selective beam sweep or </w:t>
      </w:r>
      <w:r w:rsidRPr="00D14061">
        <w:t>hierarchical beam sweep</w:t>
      </w:r>
      <w:r>
        <w:t xml:space="preserve"> procedure.</w:t>
      </w:r>
      <w:r w:rsidRPr="00266106">
        <w:t xml:space="preserve"> </w:t>
      </w:r>
      <w:r>
        <w:rPr>
          <w:szCs w:val="22"/>
        </w:rPr>
        <w:t xml:space="preserve">For example, a UE beam-location profile, </w:t>
      </w:r>
      <w:r>
        <w:t>or information for</w:t>
      </w:r>
      <w:r w:rsidRPr="00D14061">
        <w:t xml:space="preserve"> </w:t>
      </w:r>
      <w:r>
        <w:t xml:space="preserve">the </w:t>
      </w:r>
      <w:r w:rsidRPr="00D14061">
        <w:t xml:space="preserve">desired </w:t>
      </w:r>
      <w:r>
        <w:t>beam</w:t>
      </w:r>
      <w:r w:rsidR="00132E0F">
        <w:t>(s)</w:t>
      </w:r>
      <w:r>
        <w:t>,</w:t>
      </w:r>
      <w:r w:rsidRPr="00D14061">
        <w:t xml:space="preserve"> </w:t>
      </w:r>
      <w:r>
        <w:rPr>
          <w:szCs w:val="22"/>
        </w:rPr>
        <w:t xml:space="preserve">may be provided to </w:t>
      </w:r>
      <w:proofErr w:type="spellStart"/>
      <w:r>
        <w:rPr>
          <w:szCs w:val="22"/>
        </w:rPr>
        <w:t>gNB</w:t>
      </w:r>
      <w:proofErr w:type="spellEnd"/>
      <w:r>
        <w:rPr>
          <w:szCs w:val="22"/>
        </w:rPr>
        <w:t xml:space="preserve"> or TRP during initial UL transmission. </w:t>
      </w:r>
    </w:p>
    <w:p w14:paraId="11F3E033" w14:textId="597B1EAA" w:rsidR="00685A11" w:rsidRDefault="001C650C" w:rsidP="00685A11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4</w:t>
      </w:r>
      <w:r w:rsidR="00685A11" w:rsidRPr="00730482">
        <w:rPr>
          <w:b/>
          <w:i/>
          <w:u w:val="single"/>
          <w:lang w:eastAsia="sv-SE"/>
        </w:rPr>
        <w:t>:</w:t>
      </w:r>
      <w:r w:rsidR="00685A11" w:rsidRPr="00730482">
        <w:rPr>
          <w:b/>
          <w:lang w:eastAsia="sv-SE"/>
        </w:rPr>
        <w:t xml:space="preserve"> </w:t>
      </w:r>
      <w:r w:rsidR="00685A11">
        <w:rPr>
          <w:i/>
          <w:szCs w:val="24"/>
        </w:rPr>
        <w:t xml:space="preserve">DL transmission of OSI may be </w:t>
      </w:r>
      <w:r w:rsidR="00685A11" w:rsidRPr="00730482">
        <w:rPr>
          <w:i/>
          <w:szCs w:val="24"/>
        </w:rPr>
        <w:t xml:space="preserve">based on all or a subset of </w:t>
      </w:r>
      <w:r w:rsidR="00685A11">
        <w:rPr>
          <w:i/>
          <w:szCs w:val="24"/>
        </w:rPr>
        <w:t>the beams in a beam sweep</w:t>
      </w:r>
      <w:r w:rsidR="00685A11" w:rsidRPr="00730482">
        <w:rPr>
          <w:i/>
          <w:szCs w:val="24"/>
        </w:rPr>
        <w:t>.</w:t>
      </w:r>
      <w:r w:rsidR="00685A11">
        <w:rPr>
          <w:i/>
          <w:szCs w:val="24"/>
        </w:rPr>
        <w:t xml:space="preserve"> </w:t>
      </w:r>
    </w:p>
    <w:p w14:paraId="6F585C4E" w14:textId="77777777" w:rsidR="00132E0F" w:rsidRPr="00730482" w:rsidRDefault="00132E0F" w:rsidP="0065704B">
      <w:pPr>
        <w:rPr>
          <w:i/>
          <w:szCs w:val="24"/>
        </w:rPr>
      </w:pPr>
    </w:p>
    <w:p w14:paraId="58FDBFBB" w14:textId="7BB8DB68" w:rsidR="00132E0F" w:rsidRDefault="00132E0F" w:rsidP="00132E0F">
      <w:pPr>
        <w:rPr>
          <w:szCs w:val="22"/>
        </w:rPr>
      </w:pPr>
      <w:r w:rsidRPr="001D526E">
        <w:rPr>
          <w:szCs w:val="22"/>
        </w:rPr>
        <w:t xml:space="preserve">System level simulations were performed for </w:t>
      </w:r>
      <w:r>
        <w:rPr>
          <w:szCs w:val="22"/>
        </w:rPr>
        <w:t>hierarchical based selective beam sweep. T</w:t>
      </w:r>
      <w:r w:rsidRPr="001D526E">
        <w:rPr>
          <w:szCs w:val="22"/>
        </w:rPr>
        <w:t xml:space="preserve">he </w:t>
      </w:r>
      <w:r w:rsidRPr="004F550B">
        <w:rPr>
          <w:szCs w:val="22"/>
        </w:rPr>
        <w:t>TRP</w:t>
      </w:r>
      <w:r>
        <w:rPr>
          <w:szCs w:val="22"/>
        </w:rPr>
        <w:t>-</w:t>
      </w:r>
      <w:r w:rsidRPr="004F550B">
        <w:rPr>
          <w:szCs w:val="22"/>
        </w:rPr>
        <w:t>based hierarchical beam sweep and UE</w:t>
      </w:r>
      <w:r>
        <w:rPr>
          <w:szCs w:val="22"/>
        </w:rPr>
        <w:t>-</w:t>
      </w:r>
      <w:r w:rsidRPr="004F550B">
        <w:rPr>
          <w:szCs w:val="22"/>
        </w:rPr>
        <w:t>based hierarchical beam sweep</w:t>
      </w:r>
      <w:r w:rsidRPr="001D526E" w:rsidDel="00B27656">
        <w:rPr>
          <w:szCs w:val="22"/>
        </w:rPr>
        <w:t xml:space="preserve"> </w:t>
      </w:r>
      <w:r>
        <w:rPr>
          <w:szCs w:val="22"/>
        </w:rPr>
        <w:t xml:space="preserve">are </w:t>
      </w:r>
      <w:r w:rsidRPr="001D526E">
        <w:rPr>
          <w:szCs w:val="22"/>
        </w:rPr>
        <w:t xml:space="preserve">as described previously. The first and second stage association SINR is used as the primary metric for performance comparison. Simulation assumptions are provided in </w:t>
      </w:r>
      <w:r w:rsidRPr="001D526E">
        <w:rPr>
          <w:szCs w:val="22"/>
        </w:rPr>
        <w:fldChar w:fldCharType="begin"/>
      </w:r>
      <w:r w:rsidRPr="001D526E">
        <w:rPr>
          <w:szCs w:val="22"/>
        </w:rPr>
        <w:instrText xml:space="preserve"> REF _Ref465929413 \h  \* MERGEFORMAT </w:instrText>
      </w:r>
      <w:r w:rsidRPr="001D526E">
        <w:rPr>
          <w:szCs w:val="22"/>
        </w:rPr>
      </w:r>
      <w:r w:rsidRPr="001D526E">
        <w:rPr>
          <w:szCs w:val="22"/>
        </w:rPr>
        <w:fldChar w:fldCharType="separate"/>
      </w:r>
      <w:r w:rsidR="00391ABB" w:rsidRPr="00391ABB">
        <w:rPr>
          <w:szCs w:val="22"/>
        </w:rPr>
        <w:t xml:space="preserve">Table </w:t>
      </w:r>
      <w:r w:rsidR="00391ABB" w:rsidRPr="00391ABB">
        <w:rPr>
          <w:noProof/>
          <w:szCs w:val="22"/>
        </w:rPr>
        <w:t>2</w:t>
      </w:r>
      <w:r w:rsidRPr="001D526E">
        <w:rPr>
          <w:szCs w:val="22"/>
        </w:rPr>
        <w:fldChar w:fldCharType="end"/>
      </w:r>
      <w:r w:rsidRPr="001D526E">
        <w:rPr>
          <w:szCs w:val="22"/>
        </w:rPr>
        <w:t>. Both hierarchical procedures were simulated using uniform and non-uniform UE distribution</w:t>
      </w:r>
      <w:r>
        <w:rPr>
          <w:szCs w:val="22"/>
        </w:rPr>
        <w:t>s</w:t>
      </w:r>
      <w:r w:rsidRPr="001D526E">
        <w:rPr>
          <w:szCs w:val="22"/>
        </w:rPr>
        <w:t>. For the simulations</w:t>
      </w:r>
      <w:r>
        <w:rPr>
          <w:szCs w:val="22"/>
        </w:rPr>
        <w:t>,</w:t>
      </w:r>
      <w:r w:rsidRPr="001D526E">
        <w:rPr>
          <w:szCs w:val="22"/>
        </w:rPr>
        <w:t xml:space="preserve"> a beam</w:t>
      </w:r>
      <w:r>
        <w:rPr>
          <w:szCs w:val="22"/>
        </w:rPr>
        <w:t>-</w:t>
      </w:r>
      <w:r w:rsidRPr="001D526E">
        <w:rPr>
          <w:szCs w:val="22"/>
        </w:rPr>
        <w:t xml:space="preserve">pair corresponding to the maximum SINR for each UE </w:t>
      </w:r>
      <w:r w:rsidRPr="001D526E">
        <w:rPr>
          <w:szCs w:val="22"/>
        </w:rPr>
        <w:lastRenderedPageBreak/>
        <w:t xml:space="preserve">is selected for each stage. The CDF of this “association SINR” is shown in </w:t>
      </w:r>
      <w:r w:rsidRPr="001D526E">
        <w:rPr>
          <w:szCs w:val="22"/>
        </w:rPr>
        <w:fldChar w:fldCharType="begin"/>
      </w:r>
      <w:r w:rsidRPr="001D526E">
        <w:rPr>
          <w:szCs w:val="22"/>
        </w:rPr>
        <w:instrText xml:space="preserve"> REF _Ref471475475 \h  \* MERGEFORMAT </w:instrText>
      </w:r>
      <w:r w:rsidRPr="001D526E">
        <w:rPr>
          <w:szCs w:val="22"/>
        </w:rPr>
      </w:r>
      <w:r w:rsidRPr="001D526E">
        <w:rPr>
          <w:szCs w:val="22"/>
        </w:rPr>
        <w:fldChar w:fldCharType="separate"/>
      </w:r>
      <w:r w:rsidR="00391ABB" w:rsidRPr="00391ABB">
        <w:rPr>
          <w:szCs w:val="22"/>
        </w:rPr>
        <w:t xml:space="preserve">Figure </w:t>
      </w:r>
      <w:r w:rsidR="00391ABB" w:rsidRPr="00391ABB">
        <w:rPr>
          <w:noProof/>
          <w:szCs w:val="22"/>
        </w:rPr>
        <w:t>2</w:t>
      </w:r>
      <w:r w:rsidRPr="001D526E">
        <w:rPr>
          <w:szCs w:val="22"/>
        </w:rPr>
        <w:fldChar w:fldCharType="end"/>
      </w:r>
      <w:r w:rsidRPr="001D526E">
        <w:rPr>
          <w:szCs w:val="22"/>
        </w:rPr>
        <w:t xml:space="preserve">, with corresponding percentiles shown in </w:t>
      </w:r>
      <w:r w:rsidRPr="001D526E">
        <w:rPr>
          <w:szCs w:val="22"/>
        </w:rPr>
        <w:fldChar w:fldCharType="begin"/>
      </w:r>
      <w:r w:rsidRPr="001D526E">
        <w:rPr>
          <w:szCs w:val="22"/>
        </w:rPr>
        <w:instrText xml:space="preserve"> REF _Ref471499968 \h  \* MERGEFORMAT </w:instrText>
      </w:r>
      <w:r w:rsidRPr="001D526E">
        <w:rPr>
          <w:szCs w:val="22"/>
        </w:rPr>
      </w:r>
      <w:r w:rsidRPr="001D526E">
        <w:rPr>
          <w:szCs w:val="22"/>
        </w:rPr>
        <w:fldChar w:fldCharType="separate"/>
      </w:r>
      <w:r w:rsidR="00391ABB" w:rsidRPr="00391ABB">
        <w:rPr>
          <w:szCs w:val="22"/>
        </w:rPr>
        <w:t xml:space="preserve">Table </w:t>
      </w:r>
      <w:r w:rsidR="00391ABB" w:rsidRPr="00391ABB">
        <w:rPr>
          <w:noProof/>
          <w:szCs w:val="22"/>
        </w:rPr>
        <w:t>1</w:t>
      </w:r>
      <w:r w:rsidRPr="001D526E">
        <w:rPr>
          <w:szCs w:val="22"/>
        </w:rPr>
        <w:fldChar w:fldCharType="end"/>
      </w:r>
      <w:r w:rsidRPr="001D526E">
        <w:rPr>
          <w:szCs w:val="22"/>
        </w:rPr>
        <w:t>. Note that since the effect of the selective beam sweep is observable only in stage 2, the stage 1 SINRs are similar for uniform and non-unifor</w:t>
      </w:r>
      <w:r w:rsidR="00E92282">
        <w:rPr>
          <w:szCs w:val="22"/>
        </w:rPr>
        <w:t xml:space="preserve">m UE distributions. </w:t>
      </w:r>
      <w:r w:rsidRPr="001D526E">
        <w:rPr>
          <w:szCs w:val="22"/>
        </w:rPr>
        <w:t xml:space="preserve">Further note that the gains of stage 2 compared to stage 1 are primarily due to the use of narrow beams at the TRP and UE, with additional gains possible via the selective beam sweep.   </w:t>
      </w:r>
    </w:p>
    <w:p w14:paraId="19B15189" w14:textId="77777777" w:rsidR="00132E0F" w:rsidRPr="001D526E" w:rsidRDefault="00132E0F" w:rsidP="00132E0F">
      <w:pPr>
        <w:rPr>
          <w:szCs w:val="22"/>
        </w:rPr>
      </w:pPr>
    </w:p>
    <w:p w14:paraId="4291BE20" w14:textId="77777777" w:rsidR="00132E0F" w:rsidRDefault="00132E0F" w:rsidP="00132E0F">
      <w:pPr>
        <w:keepNext/>
        <w:jc w:val="center"/>
      </w:pPr>
      <w:r w:rsidRPr="009B03B7">
        <w:rPr>
          <w:noProof/>
          <w:lang w:val="en-US" w:eastAsia="en-US"/>
        </w:rPr>
        <w:drawing>
          <wp:inline distT="0" distB="0" distL="0" distR="0" wp14:anchorId="7B0A562D" wp14:editId="5698E6AB">
            <wp:extent cx="2973203" cy="228393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817" cy="2299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7A4CB" w14:textId="749539D7" w:rsidR="00132E0F" w:rsidRDefault="00132E0F" w:rsidP="00132E0F">
      <w:pPr>
        <w:pStyle w:val="Caption"/>
        <w:rPr>
          <w:sz w:val="24"/>
          <w:szCs w:val="24"/>
        </w:rPr>
      </w:pPr>
      <w:bookmarkStart w:id="3" w:name="_Ref4714754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91ABB">
        <w:rPr>
          <w:noProof/>
        </w:rPr>
        <w:t>2</w:t>
      </w:r>
      <w:r>
        <w:fldChar w:fldCharType="end"/>
      </w:r>
      <w:bookmarkEnd w:id="3"/>
      <w:r>
        <w:t>. Hierarchical Selective Beam Sweep Procedure Performance Comparisons</w:t>
      </w:r>
    </w:p>
    <w:p w14:paraId="2DB9F16A" w14:textId="77777777" w:rsidR="00132E0F" w:rsidRDefault="00132E0F" w:rsidP="00132E0F">
      <w:pPr>
        <w:pStyle w:val="Caption"/>
        <w:rPr>
          <w:sz w:val="24"/>
          <w:szCs w:val="24"/>
        </w:rPr>
      </w:pPr>
    </w:p>
    <w:p w14:paraId="516F381D" w14:textId="4155D6F9" w:rsidR="00132E0F" w:rsidRDefault="00132E0F" w:rsidP="00132E0F">
      <w:pPr>
        <w:pStyle w:val="Caption"/>
        <w:keepNext/>
      </w:pPr>
      <w:bookmarkStart w:id="4" w:name="_Ref4714999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91ABB">
        <w:rPr>
          <w:noProof/>
        </w:rPr>
        <w:t>1</w:t>
      </w:r>
      <w:r>
        <w:fldChar w:fldCharType="end"/>
      </w:r>
      <w:bookmarkEnd w:id="4"/>
      <w:r>
        <w:t xml:space="preserve">. SINR Percentile for </w:t>
      </w:r>
      <w:r>
        <w:fldChar w:fldCharType="begin"/>
      </w:r>
      <w:r>
        <w:instrText xml:space="preserve"> REF _Ref471475475 \h </w:instrText>
      </w:r>
      <w:r>
        <w:fldChar w:fldCharType="separate"/>
      </w:r>
      <w:r w:rsidR="00391ABB">
        <w:t xml:space="preserve">Figure </w:t>
      </w:r>
      <w:r w:rsidR="00391ABB">
        <w:rPr>
          <w:noProof/>
        </w:rPr>
        <w:t>2</w:t>
      </w:r>
      <w:r>
        <w:fldChar w:fldCharType="end"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52"/>
        <w:gridCol w:w="1612"/>
        <w:gridCol w:w="1553"/>
        <w:gridCol w:w="2735"/>
        <w:gridCol w:w="1557"/>
      </w:tblGrid>
      <w:tr w:rsidR="00132E0F" w14:paraId="1DD0807E" w14:textId="77777777" w:rsidTr="00603A6F">
        <w:tc>
          <w:tcPr>
            <w:tcW w:w="112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2C88AC0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Sweep </w:t>
            </w:r>
            <w:r w:rsidRPr="00C3359F">
              <w:rPr>
                <w:b/>
                <w:szCs w:val="22"/>
              </w:rPr>
              <w:t>Stage</w:t>
            </w:r>
          </w:p>
        </w:tc>
        <w:tc>
          <w:tcPr>
            <w:tcW w:w="1647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27FB5E6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Stage 1</w:t>
            </w:r>
          </w:p>
        </w:tc>
        <w:tc>
          <w:tcPr>
            <w:tcW w:w="2233" w:type="pct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87223B5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Stage 2</w:t>
            </w:r>
          </w:p>
        </w:tc>
      </w:tr>
      <w:tr w:rsidR="00132E0F" w14:paraId="362AB7DC" w14:textId="77777777" w:rsidTr="00603A6F">
        <w:tc>
          <w:tcPr>
            <w:tcW w:w="112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2DE1BEA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UE Distribution</w:t>
            </w:r>
          </w:p>
        </w:tc>
        <w:tc>
          <w:tcPr>
            <w:tcW w:w="839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DE1DE69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Uniform</w:t>
            </w:r>
          </w:p>
        </w:tc>
        <w:tc>
          <w:tcPr>
            <w:tcW w:w="808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D1E4C64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Non-uniform</w:t>
            </w:r>
          </w:p>
        </w:tc>
        <w:tc>
          <w:tcPr>
            <w:tcW w:w="1423" w:type="pc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65880B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Uniform</w:t>
            </w:r>
          </w:p>
        </w:tc>
        <w:tc>
          <w:tcPr>
            <w:tcW w:w="810" w:type="pc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8210788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Non-uniform</w:t>
            </w:r>
          </w:p>
        </w:tc>
      </w:tr>
      <w:tr w:rsidR="00132E0F" w14:paraId="1A3E76BF" w14:textId="77777777" w:rsidTr="00603A6F">
        <w:tc>
          <w:tcPr>
            <w:tcW w:w="112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FDC4964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10%</w:t>
            </w:r>
          </w:p>
        </w:tc>
        <w:tc>
          <w:tcPr>
            <w:tcW w:w="839" w:type="pct"/>
            <w:tcBorders>
              <w:top w:val="single" w:sz="12" w:space="0" w:color="000000"/>
            </w:tcBorders>
          </w:tcPr>
          <w:p w14:paraId="60F84C54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10.7</w:t>
            </w:r>
          </w:p>
        </w:tc>
        <w:tc>
          <w:tcPr>
            <w:tcW w:w="808" w:type="pct"/>
            <w:tcBorders>
              <w:top w:val="single" w:sz="12" w:space="0" w:color="000000"/>
              <w:right w:val="single" w:sz="12" w:space="0" w:color="000000"/>
            </w:tcBorders>
          </w:tcPr>
          <w:p w14:paraId="30952BE7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10.9</w:t>
            </w:r>
          </w:p>
        </w:tc>
        <w:tc>
          <w:tcPr>
            <w:tcW w:w="1423" w:type="pct"/>
            <w:tcBorders>
              <w:top w:val="single" w:sz="12" w:space="0" w:color="000000"/>
            </w:tcBorders>
          </w:tcPr>
          <w:p w14:paraId="65C1FA48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18.7</w:t>
            </w:r>
          </w:p>
        </w:tc>
        <w:tc>
          <w:tcPr>
            <w:tcW w:w="810" w:type="pct"/>
            <w:tcBorders>
              <w:top w:val="single" w:sz="12" w:space="0" w:color="000000"/>
              <w:right w:val="single" w:sz="12" w:space="0" w:color="000000"/>
            </w:tcBorders>
          </w:tcPr>
          <w:p w14:paraId="5DAB934A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22</w:t>
            </w:r>
          </w:p>
        </w:tc>
      </w:tr>
      <w:tr w:rsidR="00132E0F" w14:paraId="6DDBA941" w14:textId="77777777" w:rsidTr="00603A6F">
        <w:tc>
          <w:tcPr>
            <w:tcW w:w="112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5E3056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50%</w:t>
            </w:r>
          </w:p>
        </w:tc>
        <w:tc>
          <w:tcPr>
            <w:tcW w:w="839" w:type="pct"/>
          </w:tcPr>
          <w:p w14:paraId="5D7140DC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16.7</w:t>
            </w:r>
          </w:p>
        </w:tc>
        <w:tc>
          <w:tcPr>
            <w:tcW w:w="808" w:type="pct"/>
            <w:tcBorders>
              <w:right w:val="single" w:sz="12" w:space="0" w:color="000000"/>
            </w:tcBorders>
          </w:tcPr>
          <w:p w14:paraId="5CD22E28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16.6</w:t>
            </w:r>
          </w:p>
        </w:tc>
        <w:tc>
          <w:tcPr>
            <w:tcW w:w="1423" w:type="pct"/>
          </w:tcPr>
          <w:p w14:paraId="0641A680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30.9</w:t>
            </w:r>
          </w:p>
        </w:tc>
        <w:tc>
          <w:tcPr>
            <w:tcW w:w="810" w:type="pct"/>
            <w:tcBorders>
              <w:right w:val="single" w:sz="12" w:space="0" w:color="000000"/>
            </w:tcBorders>
          </w:tcPr>
          <w:p w14:paraId="1F9D3A8B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34</w:t>
            </w:r>
          </w:p>
        </w:tc>
      </w:tr>
      <w:tr w:rsidR="00132E0F" w14:paraId="5F872FCF" w14:textId="77777777" w:rsidTr="00603A6F">
        <w:tc>
          <w:tcPr>
            <w:tcW w:w="112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EF91CC0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90%</w:t>
            </w:r>
          </w:p>
        </w:tc>
        <w:tc>
          <w:tcPr>
            <w:tcW w:w="839" w:type="pct"/>
          </w:tcPr>
          <w:p w14:paraId="55D0A839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22.3</w:t>
            </w:r>
          </w:p>
        </w:tc>
        <w:tc>
          <w:tcPr>
            <w:tcW w:w="808" w:type="pct"/>
            <w:tcBorders>
              <w:right w:val="single" w:sz="12" w:space="0" w:color="000000"/>
            </w:tcBorders>
          </w:tcPr>
          <w:p w14:paraId="40D26E92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22</w:t>
            </w:r>
          </w:p>
        </w:tc>
        <w:tc>
          <w:tcPr>
            <w:tcW w:w="1423" w:type="pct"/>
          </w:tcPr>
          <w:p w14:paraId="63E8A50A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40.8</w:t>
            </w:r>
          </w:p>
        </w:tc>
        <w:tc>
          <w:tcPr>
            <w:tcW w:w="810" w:type="pct"/>
            <w:tcBorders>
              <w:right w:val="single" w:sz="12" w:space="0" w:color="000000"/>
            </w:tcBorders>
          </w:tcPr>
          <w:p w14:paraId="6F104DD7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43.8</w:t>
            </w:r>
          </w:p>
        </w:tc>
      </w:tr>
      <w:tr w:rsidR="00132E0F" w14:paraId="14E948C8" w14:textId="77777777" w:rsidTr="00603A6F">
        <w:tc>
          <w:tcPr>
            <w:tcW w:w="1120" w:type="pc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041F808" w14:textId="77777777" w:rsidR="00132E0F" w:rsidRPr="00C3359F" w:rsidRDefault="00132E0F" w:rsidP="00603A6F">
            <w:pPr>
              <w:jc w:val="center"/>
              <w:rPr>
                <w:b/>
                <w:szCs w:val="22"/>
              </w:rPr>
            </w:pPr>
            <w:r w:rsidRPr="00C3359F">
              <w:rPr>
                <w:b/>
                <w:szCs w:val="22"/>
              </w:rPr>
              <w:t>Mean</w:t>
            </w:r>
          </w:p>
        </w:tc>
        <w:tc>
          <w:tcPr>
            <w:tcW w:w="839" w:type="pct"/>
            <w:tcBorders>
              <w:bottom w:val="single" w:sz="12" w:space="0" w:color="000000"/>
            </w:tcBorders>
          </w:tcPr>
          <w:p w14:paraId="5DD530F5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16.7</w:t>
            </w:r>
          </w:p>
        </w:tc>
        <w:tc>
          <w:tcPr>
            <w:tcW w:w="808" w:type="pct"/>
            <w:tcBorders>
              <w:bottom w:val="single" w:sz="12" w:space="0" w:color="000000"/>
              <w:right w:val="single" w:sz="12" w:space="0" w:color="000000"/>
            </w:tcBorders>
          </w:tcPr>
          <w:p w14:paraId="56C40FFA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16.6</w:t>
            </w:r>
          </w:p>
        </w:tc>
        <w:tc>
          <w:tcPr>
            <w:tcW w:w="1423" w:type="pct"/>
            <w:tcBorders>
              <w:bottom w:val="single" w:sz="12" w:space="0" w:color="000000"/>
            </w:tcBorders>
          </w:tcPr>
          <w:p w14:paraId="3AA5D604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30</w:t>
            </w:r>
          </w:p>
        </w:tc>
        <w:tc>
          <w:tcPr>
            <w:tcW w:w="810" w:type="pct"/>
            <w:tcBorders>
              <w:bottom w:val="single" w:sz="12" w:space="0" w:color="000000"/>
              <w:right w:val="single" w:sz="12" w:space="0" w:color="000000"/>
            </w:tcBorders>
          </w:tcPr>
          <w:p w14:paraId="07103C63" w14:textId="77777777" w:rsidR="00132E0F" w:rsidRPr="00C3359F" w:rsidRDefault="00132E0F" w:rsidP="00603A6F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33.4</w:t>
            </w:r>
          </w:p>
        </w:tc>
      </w:tr>
    </w:tbl>
    <w:p w14:paraId="5499D794" w14:textId="77777777" w:rsidR="00132E0F" w:rsidRDefault="00132E0F" w:rsidP="00132E0F">
      <w:pPr>
        <w:rPr>
          <w:szCs w:val="22"/>
        </w:rPr>
      </w:pPr>
    </w:p>
    <w:p w14:paraId="2CF02813" w14:textId="77777777" w:rsidR="00132E0F" w:rsidRPr="00A114B8" w:rsidRDefault="00132E0F" w:rsidP="00132E0F">
      <w:pPr>
        <w:rPr>
          <w:i/>
          <w:szCs w:val="22"/>
        </w:rPr>
      </w:pPr>
      <w:r>
        <w:rPr>
          <w:b/>
          <w:i/>
          <w:szCs w:val="22"/>
        </w:rPr>
        <w:t xml:space="preserve">Observation 1: </w:t>
      </w:r>
      <w:r>
        <w:rPr>
          <w:i/>
          <w:szCs w:val="22"/>
        </w:rPr>
        <w:t xml:space="preserve">The performance gain is mainly due to 1) enhanced signal strength because of both </w:t>
      </w:r>
      <w:proofErr w:type="spellStart"/>
      <w:r>
        <w:rPr>
          <w:i/>
          <w:szCs w:val="22"/>
        </w:rPr>
        <w:t>Tx</w:t>
      </w:r>
      <w:proofErr w:type="spellEnd"/>
      <w:r>
        <w:rPr>
          <w:i/>
          <w:szCs w:val="22"/>
        </w:rPr>
        <w:t xml:space="preserve"> and Rx beamforming gain by narrower beams at TRP and UE, and 2) reduced interference because of disabled TRP </w:t>
      </w:r>
      <w:proofErr w:type="spellStart"/>
      <w:r>
        <w:rPr>
          <w:i/>
          <w:szCs w:val="22"/>
        </w:rPr>
        <w:t>Tx</w:t>
      </w:r>
      <w:proofErr w:type="spellEnd"/>
      <w:r>
        <w:rPr>
          <w:i/>
          <w:szCs w:val="22"/>
        </w:rPr>
        <w:t xml:space="preserve"> beams, the narrower TRP </w:t>
      </w:r>
      <w:proofErr w:type="spellStart"/>
      <w:r>
        <w:rPr>
          <w:i/>
          <w:szCs w:val="22"/>
        </w:rPr>
        <w:t>Tx</w:t>
      </w:r>
      <w:proofErr w:type="spellEnd"/>
      <w:r>
        <w:rPr>
          <w:i/>
          <w:szCs w:val="22"/>
        </w:rPr>
        <w:t xml:space="preserve"> beam and UE </w:t>
      </w:r>
      <w:proofErr w:type="spellStart"/>
      <w:r>
        <w:rPr>
          <w:i/>
          <w:szCs w:val="22"/>
        </w:rPr>
        <w:t>Tx</w:t>
      </w:r>
      <w:proofErr w:type="spellEnd"/>
      <w:r>
        <w:rPr>
          <w:i/>
          <w:szCs w:val="22"/>
        </w:rPr>
        <w:t xml:space="preserve"> beam. </w:t>
      </w:r>
      <w:r w:rsidRPr="00A114B8">
        <w:rPr>
          <w:i/>
          <w:szCs w:val="22"/>
        </w:rPr>
        <w:t xml:space="preserve">SINR can be improved when </w:t>
      </w:r>
      <w:r>
        <w:rPr>
          <w:i/>
          <w:szCs w:val="22"/>
        </w:rPr>
        <w:t>some allowable</w:t>
      </w:r>
      <w:r w:rsidRPr="00A114B8">
        <w:rPr>
          <w:i/>
          <w:szCs w:val="22"/>
        </w:rPr>
        <w:t xml:space="preserve"> beams are turned off during beam sweep processing.</w:t>
      </w:r>
      <w:r>
        <w:rPr>
          <w:i/>
          <w:szCs w:val="22"/>
        </w:rPr>
        <w:t xml:space="preserve"> </w:t>
      </w:r>
    </w:p>
    <w:p w14:paraId="143E3C8B" w14:textId="77777777" w:rsidR="00132E0F" w:rsidRDefault="00132E0F" w:rsidP="00132E0F">
      <w:pPr>
        <w:rPr>
          <w:i/>
          <w:szCs w:val="22"/>
        </w:rPr>
      </w:pPr>
      <w:r>
        <w:rPr>
          <w:b/>
          <w:i/>
          <w:szCs w:val="22"/>
        </w:rPr>
        <w:t xml:space="preserve">Observation 2: </w:t>
      </w:r>
      <w:r>
        <w:rPr>
          <w:i/>
          <w:szCs w:val="22"/>
        </w:rPr>
        <w:t>Higher</w:t>
      </w:r>
      <w:r w:rsidRPr="00A114B8">
        <w:rPr>
          <w:i/>
          <w:szCs w:val="22"/>
        </w:rPr>
        <w:t xml:space="preserve"> SINR improvement is </w:t>
      </w:r>
      <w:r>
        <w:rPr>
          <w:i/>
          <w:szCs w:val="22"/>
        </w:rPr>
        <w:t>obtainable</w:t>
      </w:r>
      <w:r w:rsidRPr="00A114B8">
        <w:rPr>
          <w:i/>
          <w:szCs w:val="22"/>
        </w:rPr>
        <w:t xml:space="preserve"> for </w:t>
      </w:r>
      <w:r>
        <w:rPr>
          <w:i/>
          <w:szCs w:val="22"/>
        </w:rPr>
        <w:t>non-uniform</w:t>
      </w:r>
      <w:r w:rsidRPr="00A114B8">
        <w:rPr>
          <w:i/>
          <w:szCs w:val="22"/>
        </w:rPr>
        <w:t xml:space="preserve"> UE </w:t>
      </w:r>
      <w:r>
        <w:rPr>
          <w:i/>
          <w:szCs w:val="22"/>
        </w:rPr>
        <w:t>distribution</w:t>
      </w:r>
      <w:r w:rsidRPr="00A114B8">
        <w:rPr>
          <w:i/>
          <w:szCs w:val="22"/>
        </w:rPr>
        <w:t xml:space="preserve"> than </w:t>
      </w:r>
      <w:r>
        <w:rPr>
          <w:i/>
          <w:szCs w:val="22"/>
        </w:rPr>
        <w:t>uniform</w:t>
      </w:r>
      <w:r w:rsidRPr="00A114B8">
        <w:rPr>
          <w:i/>
          <w:szCs w:val="22"/>
        </w:rPr>
        <w:t xml:space="preserve"> UE </w:t>
      </w:r>
      <w:r>
        <w:rPr>
          <w:i/>
          <w:szCs w:val="22"/>
        </w:rPr>
        <w:t>distribution since</w:t>
      </w:r>
      <w:r w:rsidRPr="00A114B8">
        <w:rPr>
          <w:i/>
          <w:szCs w:val="22"/>
        </w:rPr>
        <w:t xml:space="preserve"> more </w:t>
      </w:r>
      <w:r>
        <w:rPr>
          <w:i/>
          <w:szCs w:val="22"/>
        </w:rPr>
        <w:t>allowable</w:t>
      </w:r>
      <w:r w:rsidRPr="00A114B8">
        <w:rPr>
          <w:i/>
          <w:szCs w:val="22"/>
        </w:rPr>
        <w:t xml:space="preserve"> beams may be turned off</w:t>
      </w:r>
      <w:r>
        <w:rPr>
          <w:i/>
          <w:szCs w:val="22"/>
        </w:rPr>
        <w:t xml:space="preserve"> in case of non-uniform</w:t>
      </w:r>
      <w:r w:rsidRPr="00371E4D">
        <w:rPr>
          <w:i/>
          <w:szCs w:val="22"/>
        </w:rPr>
        <w:t xml:space="preserve"> UE </w:t>
      </w:r>
      <w:r>
        <w:rPr>
          <w:i/>
          <w:szCs w:val="22"/>
        </w:rPr>
        <w:t>distribution</w:t>
      </w:r>
      <w:r w:rsidRPr="002541A5">
        <w:rPr>
          <w:i/>
          <w:szCs w:val="22"/>
        </w:rPr>
        <w:t>.</w:t>
      </w:r>
    </w:p>
    <w:p w14:paraId="7FEA9B5C" w14:textId="77777777" w:rsidR="001035E3" w:rsidRPr="00367EA2" w:rsidRDefault="001035E3" w:rsidP="001035E3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rFonts w:eastAsia="MS Mincho"/>
          <w:lang w:eastAsia="ja-JP"/>
        </w:rPr>
      </w:pPr>
    </w:p>
    <w:p w14:paraId="6A9089D7" w14:textId="77777777" w:rsidR="00E6658B" w:rsidRDefault="00E6658B" w:rsidP="008A6472">
      <w:pPr>
        <w:rPr>
          <w:lang w:val="en-US"/>
        </w:rPr>
      </w:pPr>
    </w:p>
    <w:p w14:paraId="1DCB7D6C" w14:textId="77777777" w:rsidR="00E6221E" w:rsidRDefault="00E6221E" w:rsidP="00E6221E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 w14:paraId="22975095" w14:textId="01D41C4E" w:rsidR="00E6221E" w:rsidRPr="002D3814" w:rsidRDefault="0014149B" w:rsidP="00E6221E">
      <w:pPr>
        <w:rPr>
          <w:i/>
          <w:szCs w:val="22"/>
        </w:rPr>
      </w:pPr>
      <w:r w:rsidRPr="00637119">
        <w:t xml:space="preserve">In this contribution, we </w:t>
      </w:r>
      <w:r>
        <w:t xml:space="preserve">considered and discussed </w:t>
      </w:r>
      <w:r w:rsidRPr="00730482">
        <w:t xml:space="preserve">some design principles for </w:t>
      </w:r>
      <w:r>
        <w:t xml:space="preserve">remaining </w:t>
      </w:r>
      <w:r w:rsidRPr="00730482">
        <w:t xml:space="preserve">system information </w:t>
      </w:r>
      <w:r>
        <w:t>delivery for initial access for a beam-based approach in</w:t>
      </w:r>
      <w:r w:rsidRPr="00637119">
        <w:t xml:space="preserve"> NR.</w:t>
      </w:r>
      <w:r>
        <w:t xml:space="preserve"> We discussed options </w:t>
      </w:r>
      <w:r w:rsidRPr="00AF5D82">
        <w:rPr>
          <w:rFonts w:eastAsia="MS Mincho"/>
          <w:lang w:eastAsia="ja-JP"/>
        </w:rPr>
        <w:t xml:space="preserve">how to deliver the </w:t>
      </w:r>
      <w:r>
        <w:rPr>
          <w:rFonts w:eastAsia="MS Mincho"/>
          <w:lang w:eastAsia="ja-JP"/>
        </w:rPr>
        <w:t>RMSI</w:t>
      </w:r>
      <w:r w:rsidRPr="00AF5D82">
        <w:rPr>
          <w:rFonts w:eastAsia="MS Mincho"/>
          <w:lang w:eastAsia="ja-JP"/>
        </w:rPr>
        <w:t xml:space="preserve"> and </w:t>
      </w:r>
      <w:r>
        <w:rPr>
          <w:rFonts w:eastAsia="MS Mincho"/>
          <w:lang w:eastAsia="ja-JP"/>
        </w:rPr>
        <w:t xml:space="preserve">OSI. </w:t>
      </w:r>
      <w:r w:rsidR="00E6221E">
        <w:t>W</w:t>
      </w:r>
      <w:r w:rsidR="00E6221E" w:rsidRPr="00637119">
        <w:t xml:space="preserve">e </w:t>
      </w:r>
      <w:r w:rsidR="00E6221E">
        <w:t>have</w:t>
      </w:r>
      <w:r w:rsidR="00E6221E" w:rsidRPr="00637119">
        <w:t xml:space="preserve"> the following</w:t>
      </w:r>
      <w:r w:rsidR="00E6221E">
        <w:t xml:space="preserve"> proposals:</w:t>
      </w:r>
    </w:p>
    <w:p w14:paraId="54D0205D" w14:textId="77777777" w:rsidR="00391ABB" w:rsidRDefault="00391ABB" w:rsidP="00391ABB">
      <w:pPr>
        <w:rPr>
          <w:rFonts w:eastAsia="MS Mincho"/>
          <w:i/>
          <w:lang w:val="en-US" w:eastAsia="ja-JP"/>
        </w:rPr>
      </w:pPr>
      <w:r w:rsidRPr="00730482">
        <w:rPr>
          <w:b/>
          <w:i/>
          <w:u w:val="single"/>
          <w:lang w:eastAsia="sv-SE"/>
        </w:rPr>
        <w:lastRenderedPageBreak/>
        <w:t xml:space="preserve">Proposal </w:t>
      </w:r>
      <w:r>
        <w:rPr>
          <w:b/>
          <w:i/>
          <w:u w:val="single"/>
          <w:lang w:eastAsia="sv-SE"/>
        </w:rPr>
        <w:t>1</w:t>
      </w:r>
      <w:r w:rsidRPr="00B64AAB">
        <w:rPr>
          <w:i/>
          <w:lang w:eastAsia="sv-SE"/>
        </w:rPr>
        <w:t xml:space="preserve">: </w:t>
      </w:r>
      <w:r w:rsidRPr="00EE38DC">
        <w:rPr>
          <w:i/>
          <w:lang w:eastAsia="sv-SE"/>
        </w:rPr>
        <w:t xml:space="preserve">NR-PBCH </w:t>
      </w:r>
      <w:r>
        <w:rPr>
          <w:i/>
          <w:lang w:eastAsia="sv-SE"/>
        </w:rPr>
        <w:t>should</w:t>
      </w:r>
      <w:r w:rsidRPr="00EE38DC">
        <w:rPr>
          <w:i/>
          <w:lang w:eastAsia="sv-SE"/>
        </w:rPr>
        <w:t xml:space="preserve"> carry</w:t>
      </w:r>
      <w:r w:rsidRPr="00B043D0">
        <w:rPr>
          <w:rFonts w:eastAsia="MS Mincho"/>
          <w:i/>
          <w:lang w:val="en-US" w:eastAsia="ja-JP"/>
        </w:rPr>
        <w:t xml:space="preserve"> configuration </w:t>
      </w:r>
      <w:r w:rsidRPr="00077884">
        <w:rPr>
          <w:rFonts w:eastAsia="MS Mincho"/>
          <w:i/>
          <w:lang w:val="en-US" w:eastAsia="ja-JP"/>
        </w:rPr>
        <w:t xml:space="preserve">information for the RMSI transmission. In case </w:t>
      </w:r>
      <w:r>
        <w:rPr>
          <w:rFonts w:eastAsia="MS Mincho"/>
          <w:i/>
          <w:lang w:val="en-US" w:eastAsia="ja-JP"/>
        </w:rPr>
        <w:t>of different numerologies</w:t>
      </w:r>
      <w:r w:rsidRPr="00391ABB">
        <w:rPr>
          <w:rFonts w:eastAsia="MS Mincho"/>
          <w:i/>
          <w:lang w:val="en-US" w:eastAsia="ja-JP"/>
        </w:rPr>
        <w:t xml:space="preserve"> </w:t>
      </w:r>
      <w:r>
        <w:rPr>
          <w:rFonts w:eastAsia="MS Mincho"/>
          <w:i/>
          <w:lang w:val="en-US" w:eastAsia="ja-JP"/>
        </w:rPr>
        <w:t>between NR-PBCH and RMSI</w:t>
      </w:r>
      <w:r w:rsidRPr="00077884">
        <w:rPr>
          <w:rFonts w:eastAsia="MS Mincho"/>
          <w:i/>
          <w:lang w:val="en-US" w:eastAsia="ja-JP"/>
        </w:rPr>
        <w:t xml:space="preserve">, </w:t>
      </w:r>
      <w:r w:rsidRPr="00077884">
        <w:rPr>
          <w:rFonts w:eastAsia="MS Mincho" w:hint="eastAsia"/>
          <w:i/>
          <w:lang w:val="en-US" w:eastAsia="ja-JP"/>
        </w:rPr>
        <w:t xml:space="preserve">subcarrier spacing of data and control channel </w:t>
      </w:r>
      <w:r w:rsidRPr="00077884">
        <w:rPr>
          <w:rFonts w:eastAsia="MS Mincho"/>
          <w:i/>
          <w:lang w:val="en-US" w:eastAsia="ja-JP"/>
        </w:rPr>
        <w:t>for</w:t>
      </w:r>
      <w:r w:rsidRPr="00077884">
        <w:rPr>
          <w:rFonts w:eastAsia="MS Mincho" w:hint="eastAsia"/>
          <w:i/>
          <w:lang w:val="en-US" w:eastAsia="ja-JP"/>
        </w:rPr>
        <w:t xml:space="preserve"> RMSI </w:t>
      </w:r>
      <w:r w:rsidRPr="00077884">
        <w:rPr>
          <w:rFonts w:eastAsia="MS Mincho"/>
          <w:i/>
          <w:lang w:val="en-US" w:eastAsia="ja-JP"/>
        </w:rPr>
        <w:t>may be indicated via NR-PBCH.</w:t>
      </w:r>
    </w:p>
    <w:p w14:paraId="39DDDA3F" w14:textId="5F70B5E0" w:rsidR="00391ABB" w:rsidRPr="00077884" w:rsidRDefault="00391ABB" w:rsidP="00391ABB">
      <w:pPr>
        <w:rPr>
          <w:rFonts w:eastAsia="MS Mincho"/>
          <w:i/>
          <w:lang w:val="en-US" w:eastAsia="ja-JP"/>
        </w:rPr>
      </w:pPr>
      <w:r w:rsidRPr="00730482">
        <w:rPr>
          <w:b/>
          <w:i/>
          <w:u w:val="single"/>
          <w:lang w:eastAsia="sv-SE"/>
        </w:rPr>
        <w:t xml:space="preserve">Proposal </w:t>
      </w:r>
      <w:r>
        <w:rPr>
          <w:b/>
          <w:i/>
          <w:u w:val="single"/>
          <w:lang w:eastAsia="sv-SE"/>
        </w:rPr>
        <w:t>2</w:t>
      </w:r>
      <w:r w:rsidRPr="00B64AAB">
        <w:rPr>
          <w:i/>
          <w:lang w:eastAsia="sv-SE"/>
        </w:rPr>
        <w:t xml:space="preserve">: </w:t>
      </w:r>
      <w:r w:rsidRPr="00077884">
        <w:rPr>
          <w:rFonts w:eastAsia="MS Mincho"/>
          <w:i/>
          <w:lang w:val="en-US" w:eastAsia="ja-JP"/>
        </w:rPr>
        <w:t xml:space="preserve">In case </w:t>
      </w:r>
      <w:r>
        <w:rPr>
          <w:rFonts w:eastAsia="MS Mincho"/>
          <w:i/>
          <w:lang w:val="en-US" w:eastAsia="ja-JP"/>
        </w:rPr>
        <w:t>of different numerologies between RMSI and paging,</w:t>
      </w:r>
      <w:r w:rsidRPr="00077884">
        <w:rPr>
          <w:rFonts w:eastAsia="MS Mincho"/>
          <w:i/>
          <w:lang w:val="en-US" w:eastAsia="ja-JP"/>
        </w:rPr>
        <w:t xml:space="preserve"> </w:t>
      </w:r>
      <w:r>
        <w:rPr>
          <w:rFonts w:eastAsia="MS Mincho"/>
          <w:i/>
          <w:lang w:val="en-US" w:eastAsia="ja-JP"/>
        </w:rPr>
        <w:t>s</w:t>
      </w:r>
      <w:r w:rsidRPr="00077884">
        <w:rPr>
          <w:rFonts w:eastAsia="MS Mincho" w:hint="eastAsia"/>
          <w:i/>
          <w:lang w:val="en-US" w:eastAsia="ja-JP"/>
        </w:rPr>
        <w:t xml:space="preserve">ubcarrier spacing of data and control channel </w:t>
      </w:r>
      <w:r w:rsidRPr="00077884">
        <w:rPr>
          <w:rFonts w:eastAsia="MS Mincho"/>
          <w:i/>
          <w:lang w:val="en-US" w:eastAsia="ja-JP"/>
        </w:rPr>
        <w:t>for</w:t>
      </w:r>
      <w:r w:rsidRPr="00077884">
        <w:rPr>
          <w:rFonts w:eastAsia="MS Mincho" w:hint="eastAsia"/>
          <w:i/>
          <w:lang w:val="en-US" w:eastAsia="ja-JP"/>
        </w:rPr>
        <w:t xml:space="preserve"> </w:t>
      </w:r>
      <w:r w:rsidRPr="00077884">
        <w:rPr>
          <w:rFonts w:eastAsia="MS Mincho"/>
          <w:i/>
          <w:lang w:val="en-US" w:eastAsia="ja-JP"/>
        </w:rPr>
        <w:t>paging</w:t>
      </w:r>
      <w:r w:rsidRPr="00077884">
        <w:rPr>
          <w:rFonts w:eastAsia="MS Mincho" w:hint="eastAsia"/>
          <w:i/>
          <w:lang w:val="en-US" w:eastAsia="ja-JP"/>
        </w:rPr>
        <w:t xml:space="preserve"> </w:t>
      </w:r>
      <w:r w:rsidRPr="00077884">
        <w:rPr>
          <w:rFonts w:eastAsia="MS Mincho"/>
          <w:i/>
          <w:lang w:val="en-US" w:eastAsia="ja-JP"/>
        </w:rPr>
        <w:t>may be indicated via RMSI.</w:t>
      </w:r>
    </w:p>
    <w:p w14:paraId="119C8BBF" w14:textId="77777777" w:rsidR="00391ABB" w:rsidRDefault="00391ABB" w:rsidP="00391ABB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3</w:t>
      </w:r>
      <w:r w:rsidRPr="00EE38DC">
        <w:rPr>
          <w:b/>
          <w:i/>
          <w:u w:val="single"/>
          <w:lang w:eastAsia="sv-SE"/>
        </w:rPr>
        <w:t xml:space="preserve">: </w:t>
      </w:r>
      <w:r>
        <w:rPr>
          <w:i/>
          <w:lang w:eastAsia="sv-SE"/>
        </w:rPr>
        <w:t>RMSI</w:t>
      </w:r>
      <w:r w:rsidRPr="00EE38DC">
        <w:rPr>
          <w:i/>
          <w:lang w:eastAsia="sv-SE"/>
        </w:rPr>
        <w:t xml:space="preserve"> </w:t>
      </w:r>
      <w:r>
        <w:rPr>
          <w:i/>
          <w:lang w:eastAsia="sv-SE"/>
        </w:rPr>
        <w:t>can</w:t>
      </w:r>
      <w:r w:rsidRPr="00EE38DC">
        <w:rPr>
          <w:i/>
          <w:lang w:eastAsia="sv-SE"/>
        </w:rPr>
        <w:t xml:space="preserve"> carry information necessary for the </w:t>
      </w:r>
      <w:r>
        <w:rPr>
          <w:i/>
          <w:lang w:eastAsia="sv-SE"/>
        </w:rPr>
        <w:t xml:space="preserve">transmission of OSI and PRACH. </w:t>
      </w:r>
    </w:p>
    <w:p w14:paraId="327503E3" w14:textId="4E05977A" w:rsidR="00391ABB" w:rsidRDefault="00391ABB" w:rsidP="00391ABB">
      <w:pPr>
        <w:rPr>
          <w:i/>
          <w:lang w:eastAsia="sv-SE"/>
        </w:rPr>
      </w:pPr>
      <w:r>
        <w:rPr>
          <w:b/>
          <w:i/>
          <w:u w:val="single"/>
          <w:lang w:eastAsia="sv-SE"/>
        </w:rPr>
        <w:t>Proposal 4</w:t>
      </w:r>
      <w:r w:rsidRPr="00730482">
        <w:rPr>
          <w:b/>
          <w:i/>
          <w:u w:val="single"/>
          <w:lang w:eastAsia="sv-SE"/>
        </w:rPr>
        <w:t>:</w:t>
      </w:r>
      <w:r w:rsidRPr="00730482">
        <w:rPr>
          <w:b/>
          <w:lang w:eastAsia="sv-SE"/>
        </w:rPr>
        <w:t xml:space="preserve"> </w:t>
      </w:r>
      <w:r>
        <w:rPr>
          <w:i/>
          <w:szCs w:val="24"/>
        </w:rPr>
        <w:t xml:space="preserve">DL transmission of OSI may be </w:t>
      </w:r>
      <w:r w:rsidRPr="00730482">
        <w:rPr>
          <w:i/>
          <w:szCs w:val="24"/>
        </w:rPr>
        <w:t xml:space="preserve">based on all or a subset of </w:t>
      </w:r>
      <w:r>
        <w:rPr>
          <w:i/>
          <w:szCs w:val="24"/>
        </w:rPr>
        <w:t>the beams in a beam sweep</w:t>
      </w:r>
      <w:r w:rsidRPr="00730482">
        <w:rPr>
          <w:i/>
          <w:szCs w:val="24"/>
        </w:rPr>
        <w:t>.</w:t>
      </w:r>
      <w:r>
        <w:rPr>
          <w:i/>
          <w:szCs w:val="24"/>
        </w:rPr>
        <w:t xml:space="preserve"> </w:t>
      </w:r>
    </w:p>
    <w:p w14:paraId="17F01710" w14:textId="77777777" w:rsidR="00E6221E" w:rsidRPr="008E759F" w:rsidRDefault="00E6221E" w:rsidP="00E6221E">
      <w:pPr>
        <w:rPr>
          <w:i/>
        </w:rPr>
      </w:pPr>
    </w:p>
    <w:p w14:paraId="70B17556" w14:textId="77777777" w:rsidR="00E6221E" w:rsidRPr="00077CF3" w:rsidRDefault="00E6221E" w:rsidP="00E6221E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69D3A335" w14:textId="0EEF5EA0" w:rsidR="001C650C" w:rsidRDefault="001C650C" w:rsidP="001C650C">
      <w:pPr>
        <w:pStyle w:val="Reference"/>
        <w:numPr>
          <w:ilvl w:val="0"/>
          <w:numId w:val="16"/>
        </w:numPr>
        <w:spacing w:after="0"/>
      </w:pPr>
      <w:bookmarkStart w:id="5" w:name="_Ref485306886"/>
      <w:bookmarkStart w:id="6" w:name="_Ref471649889"/>
      <w:bookmarkStart w:id="7" w:name="_Ref471598259"/>
      <w:bookmarkStart w:id="8" w:name="_Ref458702645"/>
      <w:r w:rsidRPr="00BC3E32">
        <w:t>Chairm</w:t>
      </w:r>
      <w:r>
        <w:t>an’s Notes, 3GPP TSG-RAN WG1 #89, 15</w:t>
      </w:r>
      <w:r w:rsidRPr="009F1B75">
        <w:rPr>
          <w:vertAlign w:val="superscript"/>
        </w:rPr>
        <w:t>th</w:t>
      </w:r>
      <w:r>
        <w:t xml:space="preserve"> – 19</w:t>
      </w:r>
      <w:r w:rsidRPr="009F1B75">
        <w:rPr>
          <w:vertAlign w:val="superscript"/>
        </w:rPr>
        <w:t>th</w:t>
      </w:r>
      <w:r>
        <w:t xml:space="preserve"> May 2017, Hangzhou, </w:t>
      </w:r>
      <w:proofErr w:type="spellStart"/>
      <w:r>
        <w:t>P.</w:t>
      </w:r>
      <w:proofErr w:type="gramStart"/>
      <w:r>
        <w:t>R.China</w:t>
      </w:r>
      <w:bookmarkEnd w:id="5"/>
      <w:proofErr w:type="spellEnd"/>
      <w:proofErr w:type="gramEnd"/>
    </w:p>
    <w:p w14:paraId="62EF4ABE" w14:textId="5A938EA1" w:rsidR="00E6221E" w:rsidRDefault="00E6221E" w:rsidP="00E6221E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9" w:name="_Ref485375564"/>
      <w:r w:rsidRPr="00BC3E32">
        <w:t>Chairman’s Notes, 3GPP TSG-RAN WG1 #85, 23rd – 27th May 2016, Nanjing, China</w:t>
      </w:r>
      <w:bookmarkEnd w:id="6"/>
      <w:bookmarkEnd w:id="9"/>
    </w:p>
    <w:p w14:paraId="5D68DE04" w14:textId="77777777" w:rsidR="00EC5BE0" w:rsidRDefault="00EC5BE0" w:rsidP="00EC5BE0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10" w:name="_Ref478070068"/>
      <w:bookmarkStart w:id="11" w:name="_Ref481756522"/>
      <w:r w:rsidRPr="00BC3E32">
        <w:t>Chairm</w:t>
      </w:r>
      <w:r>
        <w:t xml:space="preserve">an’s Notes, 3GPP TSG-RAN WG1 #88bis, 3rd – 7th April 2016, </w:t>
      </w:r>
      <w:bookmarkEnd w:id="10"/>
      <w:r>
        <w:t>Spokane, USA</w:t>
      </w:r>
      <w:bookmarkEnd w:id="11"/>
    </w:p>
    <w:p w14:paraId="2BA8B3E3" w14:textId="1D65489D" w:rsidR="00E6221E" w:rsidRDefault="00E6221E" w:rsidP="00E6221E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textAlignment w:val="auto"/>
      </w:pPr>
      <w:bookmarkStart w:id="12" w:name="_Ref473842049"/>
      <w:bookmarkEnd w:id="7"/>
      <w:r w:rsidRPr="00BC3E32">
        <w:t>Chairm</w:t>
      </w:r>
      <w:r>
        <w:t>an’s Notes, 3GPP TSG-RAN WG1 NR Ad-Hoc</w:t>
      </w:r>
      <w:r w:rsidRPr="00BC3E32">
        <w:t xml:space="preserve">, </w:t>
      </w:r>
      <w:r>
        <w:t>16th – 20th January 2017, Spokane, USA</w:t>
      </w:r>
      <w:bookmarkEnd w:id="12"/>
    </w:p>
    <w:p w14:paraId="0209CC48" w14:textId="77777777" w:rsidR="00E6221E" w:rsidRDefault="00E6221E" w:rsidP="00E6221E">
      <w:pPr>
        <w:pStyle w:val="Reference"/>
        <w:numPr>
          <w:ilvl w:val="0"/>
          <w:numId w:val="16"/>
        </w:numPr>
        <w:spacing w:after="0"/>
      </w:pPr>
      <w:bookmarkStart w:id="13" w:name="_Ref471744380"/>
      <w:bookmarkStart w:id="14" w:name="_Ref471744390"/>
      <w:bookmarkStart w:id="15" w:name="_Ref460871264"/>
      <w:bookmarkEnd w:id="8"/>
      <w:r w:rsidRPr="001950E1">
        <w:rPr>
          <w:szCs w:val="22"/>
        </w:rPr>
        <w:t>R1-</w:t>
      </w:r>
      <w:r w:rsidRPr="001950E1">
        <w:rPr>
          <w:szCs w:val="22"/>
          <w:lang w:val="en-US"/>
        </w:rPr>
        <w:t>16</w:t>
      </w:r>
      <w:r w:rsidRPr="001950E1">
        <w:rPr>
          <w:color w:val="000000"/>
          <w:szCs w:val="22"/>
        </w:rPr>
        <w:t>12630</w:t>
      </w:r>
      <w:r w:rsidRPr="001950E1">
        <w:rPr>
          <w:szCs w:val="22"/>
        </w:rPr>
        <w:t xml:space="preserve">, “Performance Evaluation for Beam Centric Design for Broadcast Channel”, </w:t>
      </w:r>
      <w:proofErr w:type="spellStart"/>
      <w:r w:rsidRPr="001950E1">
        <w:rPr>
          <w:szCs w:val="22"/>
        </w:rPr>
        <w:t>InterDigital</w:t>
      </w:r>
      <w:proofErr w:type="spellEnd"/>
      <w:r w:rsidRPr="003F7152">
        <w:t xml:space="preserve">, </w:t>
      </w:r>
      <w:r w:rsidRPr="005A0229">
        <w:rPr>
          <w:caps/>
        </w:rPr>
        <w:t>3GPP</w:t>
      </w:r>
      <w:r w:rsidRPr="003F7152">
        <w:t xml:space="preserve"> TSG-RAN WG1 Meeting #</w:t>
      </w:r>
      <w:r>
        <w:rPr>
          <w:szCs w:val="22"/>
        </w:rPr>
        <w:t>87</w:t>
      </w:r>
      <w:r w:rsidRPr="00E6522B">
        <w:rPr>
          <w:szCs w:val="22"/>
        </w:rPr>
        <w:t xml:space="preserve">, </w:t>
      </w:r>
      <w:r w:rsidRPr="00E6522B">
        <w:rPr>
          <w:szCs w:val="22"/>
          <w:lang w:val="en-US"/>
        </w:rPr>
        <w:t>Reno, USA</w:t>
      </w:r>
      <w:r>
        <w:rPr>
          <w:szCs w:val="22"/>
          <w:lang w:val="en-US"/>
        </w:rPr>
        <w:t>,</w:t>
      </w:r>
      <w:r w:rsidRPr="00E6522B">
        <w:rPr>
          <w:szCs w:val="22"/>
          <w:lang w:val="en-US"/>
        </w:rPr>
        <w:t xml:space="preserve"> November </w:t>
      </w:r>
      <w:r>
        <w:rPr>
          <w:szCs w:val="22"/>
          <w:lang w:val="en-US"/>
        </w:rPr>
        <w:t xml:space="preserve">14-18, </w:t>
      </w:r>
      <w:r w:rsidRPr="00E6522B">
        <w:rPr>
          <w:szCs w:val="22"/>
          <w:lang w:val="en-US"/>
        </w:rPr>
        <w:t>2016</w:t>
      </w:r>
      <w:bookmarkStart w:id="16" w:name="_Ref471760102"/>
      <w:bookmarkEnd w:id="13"/>
    </w:p>
    <w:bookmarkEnd w:id="14"/>
    <w:bookmarkEnd w:id="15"/>
    <w:bookmarkEnd w:id="16"/>
    <w:p w14:paraId="0ABD30D1" w14:textId="14845276" w:rsidR="001F37DE" w:rsidRDefault="001F37DE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335C2D51" w14:textId="00ADC1BC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4EDEE77" w14:textId="01D85DE1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649631D0" w14:textId="57C7E8FD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B421438" w14:textId="4C1CD3E3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08F998DD" w14:textId="34570E49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0ACBCB88" w14:textId="7596454F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0EDE67B" w14:textId="2CB16940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D1F75F2" w14:textId="2C9BFAE2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6F48D3C" w14:textId="70D450F8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1C331F40" w14:textId="180F0965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13E8262F" w14:textId="210D4BB1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161D843E" w14:textId="49D7D3A6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7DF73F3" w14:textId="62840EE2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F3BD056" w14:textId="31C6975E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AA9BB8E" w14:textId="200E70FB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65110441" w14:textId="7DBE6934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0CD6E6CE" w14:textId="068DAB3F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03EF3C66" w14:textId="732EF1B3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6AFB5E6E" w14:textId="031A614A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61311ED" w14:textId="2F0A8AF9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428248A0" w14:textId="143C92A5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2D27072" w14:textId="7ED9A7A2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F00DF3E" w14:textId="5379FCC8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09E35A14" w14:textId="6A7540F2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F497069" w14:textId="0670964C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8428487" w14:textId="08DB8B4D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697BC643" w14:textId="778B6598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39C55FC5" w14:textId="47EE4498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1ACA6911" w14:textId="158E07F0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04D33FA2" w14:textId="73704D61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36556718" w14:textId="6CAAA2E7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69385FEB" w14:textId="760A3605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00C741B3" w14:textId="4DDA1733" w:rsidR="0034372A" w:rsidRDefault="0034372A" w:rsidP="001F37DE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2CF6F44" w14:textId="3144613A" w:rsidR="0034372A" w:rsidRDefault="0034372A" w:rsidP="001C650C">
      <w:pPr>
        <w:pStyle w:val="Reference"/>
        <w:numPr>
          <w:ilvl w:val="0"/>
          <w:numId w:val="0"/>
        </w:numPr>
        <w:spacing w:after="0"/>
      </w:pPr>
    </w:p>
    <w:p w14:paraId="57D53A4A" w14:textId="77777777" w:rsidR="00532601" w:rsidRPr="005C7AC4" w:rsidRDefault="00532601" w:rsidP="00532601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/>
        </w:rPr>
      </w:pPr>
      <w:r w:rsidRPr="00BA2C33">
        <w:rPr>
          <w:rFonts w:cs="Arial"/>
          <w:lang w:val="en-US"/>
        </w:rPr>
        <w:lastRenderedPageBreak/>
        <w:t>Appendix: Evaluation assumptions</w:t>
      </w:r>
    </w:p>
    <w:p w14:paraId="2A2A112F" w14:textId="77777777" w:rsidR="00532601" w:rsidRDefault="00532601" w:rsidP="00532601">
      <w:pPr>
        <w:pStyle w:val="Reference"/>
        <w:numPr>
          <w:ilvl w:val="0"/>
          <w:numId w:val="0"/>
        </w:numPr>
        <w:spacing w:after="0"/>
        <w:jc w:val="center"/>
      </w:pPr>
    </w:p>
    <w:p w14:paraId="2AE20BEC" w14:textId="54E034F3" w:rsidR="00532601" w:rsidRDefault="00532601" w:rsidP="00532601">
      <w:pPr>
        <w:pStyle w:val="Caption"/>
        <w:keepNext/>
      </w:pPr>
      <w:bookmarkStart w:id="17" w:name="_Ref46592941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91ABB">
        <w:rPr>
          <w:noProof/>
        </w:rPr>
        <w:t>2</w:t>
      </w:r>
      <w:r>
        <w:fldChar w:fldCharType="end"/>
      </w:r>
      <w:bookmarkEnd w:id="17"/>
      <w:r>
        <w:t>. Simulation Assumptions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6754"/>
      </w:tblGrid>
      <w:tr w:rsidR="00532601" w14:paraId="7E9B54F2" w14:textId="77777777" w:rsidTr="00603A6F">
        <w:tc>
          <w:tcPr>
            <w:tcW w:w="2875" w:type="dxa"/>
          </w:tcPr>
          <w:p w14:paraId="3CF01A07" w14:textId="77777777" w:rsidR="00532601" w:rsidRPr="00073BA5" w:rsidRDefault="00532601" w:rsidP="00603A6F">
            <w:pPr>
              <w:jc w:val="center"/>
              <w:rPr>
                <w:b/>
              </w:rPr>
            </w:pPr>
            <w:r w:rsidRPr="00073BA5">
              <w:rPr>
                <w:b/>
              </w:rPr>
              <w:t>Parameter</w:t>
            </w:r>
          </w:p>
        </w:tc>
        <w:tc>
          <w:tcPr>
            <w:tcW w:w="6754" w:type="dxa"/>
          </w:tcPr>
          <w:p w14:paraId="62234858" w14:textId="77777777" w:rsidR="00532601" w:rsidRPr="00073BA5" w:rsidRDefault="00532601" w:rsidP="00603A6F">
            <w:pPr>
              <w:jc w:val="center"/>
              <w:rPr>
                <w:b/>
              </w:rPr>
            </w:pPr>
            <w:r w:rsidRPr="00073BA5">
              <w:rPr>
                <w:b/>
              </w:rPr>
              <w:t>Value(s)/Description</w:t>
            </w:r>
          </w:p>
        </w:tc>
      </w:tr>
      <w:tr w:rsidR="00532601" w14:paraId="5A8DBB9C" w14:textId="77777777" w:rsidTr="00603A6F">
        <w:tc>
          <w:tcPr>
            <w:tcW w:w="2875" w:type="dxa"/>
          </w:tcPr>
          <w:p w14:paraId="2816C738" w14:textId="77777777" w:rsidR="00532601" w:rsidRDefault="00532601" w:rsidP="00603A6F">
            <w:r>
              <w:t>Evaluation Methodology</w:t>
            </w:r>
          </w:p>
        </w:tc>
        <w:tc>
          <w:tcPr>
            <w:tcW w:w="6754" w:type="dxa"/>
          </w:tcPr>
          <w:p w14:paraId="0CE57A33" w14:textId="77777777" w:rsidR="00532601" w:rsidRDefault="00532601" w:rsidP="00603A6F">
            <w:r>
              <w:t>System Level Analysis</w:t>
            </w:r>
          </w:p>
        </w:tc>
      </w:tr>
      <w:tr w:rsidR="00532601" w14:paraId="79A2F544" w14:textId="77777777" w:rsidTr="00603A6F">
        <w:tc>
          <w:tcPr>
            <w:tcW w:w="2875" w:type="dxa"/>
          </w:tcPr>
          <w:p w14:paraId="0A633BA6" w14:textId="77777777" w:rsidR="00532601" w:rsidRDefault="00532601" w:rsidP="00603A6F">
            <w:r>
              <w:t>Channel Model and Scenario</w:t>
            </w:r>
          </w:p>
        </w:tc>
        <w:tc>
          <w:tcPr>
            <w:tcW w:w="6754" w:type="dxa"/>
          </w:tcPr>
          <w:p w14:paraId="1BF3F8F8" w14:textId="77777777" w:rsidR="00532601" w:rsidRDefault="00532601" w:rsidP="00603A6F">
            <w:r>
              <w:t xml:space="preserve">3GPP TR 38.900 v 14.1.0 5GCM, </w:t>
            </w:r>
            <w:proofErr w:type="spellStart"/>
            <w:r>
              <w:t>UMi</w:t>
            </w:r>
            <w:proofErr w:type="spellEnd"/>
            <w:r>
              <w:t>-Street Canyon</w:t>
            </w:r>
          </w:p>
        </w:tc>
      </w:tr>
      <w:tr w:rsidR="00532601" w14:paraId="38609675" w14:textId="77777777" w:rsidTr="00603A6F">
        <w:tc>
          <w:tcPr>
            <w:tcW w:w="2875" w:type="dxa"/>
          </w:tcPr>
          <w:p w14:paraId="7BA8343A" w14:textId="77777777" w:rsidR="00532601" w:rsidRDefault="00532601" w:rsidP="00603A6F">
            <w:r>
              <w:t>Percentage of Outdoor UEs</w:t>
            </w:r>
          </w:p>
        </w:tc>
        <w:tc>
          <w:tcPr>
            <w:tcW w:w="6754" w:type="dxa"/>
          </w:tcPr>
          <w:p w14:paraId="7EE87F17" w14:textId="77777777" w:rsidR="00532601" w:rsidRDefault="00532601" w:rsidP="00603A6F">
            <w:r>
              <w:t>100%</w:t>
            </w:r>
          </w:p>
        </w:tc>
      </w:tr>
      <w:tr w:rsidR="00532601" w14:paraId="739F0BDD" w14:textId="77777777" w:rsidTr="00603A6F">
        <w:tc>
          <w:tcPr>
            <w:tcW w:w="2875" w:type="dxa"/>
          </w:tcPr>
          <w:p w14:paraId="6C78DF24" w14:textId="77777777" w:rsidR="00532601" w:rsidRDefault="00532601" w:rsidP="00603A6F">
            <w:r>
              <w:t>Carrier Frequency</w:t>
            </w:r>
          </w:p>
        </w:tc>
        <w:tc>
          <w:tcPr>
            <w:tcW w:w="6754" w:type="dxa"/>
          </w:tcPr>
          <w:p w14:paraId="741563B5" w14:textId="77777777" w:rsidR="00532601" w:rsidRDefault="00532601" w:rsidP="00603A6F">
            <w:r>
              <w:t>30 GHz</w:t>
            </w:r>
          </w:p>
        </w:tc>
      </w:tr>
      <w:tr w:rsidR="00532601" w14:paraId="50520223" w14:textId="77777777" w:rsidTr="00603A6F">
        <w:tc>
          <w:tcPr>
            <w:tcW w:w="2875" w:type="dxa"/>
          </w:tcPr>
          <w:p w14:paraId="379719E4" w14:textId="77777777" w:rsidR="00532601" w:rsidRDefault="00532601" w:rsidP="00603A6F">
            <w:r>
              <w:t>Bandwidth</w:t>
            </w:r>
          </w:p>
        </w:tc>
        <w:tc>
          <w:tcPr>
            <w:tcW w:w="6754" w:type="dxa"/>
          </w:tcPr>
          <w:p w14:paraId="3AC91C5D" w14:textId="77777777" w:rsidR="00532601" w:rsidRDefault="00532601" w:rsidP="00603A6F">
            <w:r>
              <w:t>100 MHz</w:t>
            </w:r>
          </w:p>
        </w:tc>
      </w:tr>
      <w:tr w:rsidR="00532601" w14:paraId="09545997" w14:textId="77777777" w:rsidTr="00603A6F">
        <w:tc>
          <w:tcPr>
            <w:tcW w:w="2875" w:type="dxa"/>
          </w:tcPr>
          <w:p w14:paraId="7528D732" w14:textId="77777777" w:rsidR="00532601" w:rsidRDefault="00532601" w:rsidP="00603A6F">
            <w:r>
              <w:t>Number of Sites</w:t>
            </w:r>
          </w:p>
        </w:tc>
        <w:tc>
          <w:tcPr>
            <w:tcW w:w="6754" w:type="dxa"/>
          </w:tcPr>
          <w:p w14:paraId="3AD49B3D" w14:textId="77777777" w:rsidR="00532601" w:rsidRDefault="00532601" w:rsidP="00603A6F">
            <w:r>
              <w:t>7</w:t>
            </w:r>
          </w:p>
        </w:tc>
      </w:tr>
      <w:tr w:rsidR="00532601" w14:paraId="020F5EAB" w14:textId="77777777" w:rsidTr="00603A6F">
        <w:tc>
          <w:tcPr>
            <w:tcW w:w="2875" w:type="dxa"/>
          </w:tcPr>
          <w:p w14:paraId="03FDB4F3" w14:textId="77777777" w:rsidR="00532601" w:rsidRDefault="00532601" w:rsidP="00603A6F">
            <w:r>
              <w:t>Sectors Per Site</w:t>
            </w:r>
          </w:p>
        </w:tc>
        <w:tc>
          <w:tcPr>
            <w:tcW w:w="6754" w:type="dxa"/>
          </w:tcPr>
          <w:p w14:paraId="37137F82" w14:textId="77777777" w:rsidR="00532601" w:rsidRDefault="00532601" w:rsidP="00603A6F">
            <w:r>
              <w:t>3</w:t>
            </w:r>
          </w:p>
        </w:tc>
      </w:tr>
      <w:tr w:rsidR="00532601" w14:paraId="5A3CBE32" w14:textId="77777777" w:rsidTr="00603A6F">
        <w:tc>
          <w:tcPr>
            <w:tcW w:w="2875" w:type="dxa"/>
          </w:tcPr>
          <w:p w14:paraId="22AF81B1" w14:textId="77777777" w:rsidR="00532601" w:rsidRDefault="00532601" w:rsidP="00603A6F">
            <w:r>
              <w:t>Number of UEs per Sector</w:t>
            </w:r>
          </w:p>
        </w:tc>
        <w:tc>
          <w:tcPr>
            <w:tcW w:w="6754" w:type="dxa"/>
          </w:tcPr>
          <w:p w14:paraId="420F264A" w14:textId="77777777" w:rsidR="00532601" w:rsidRDefault="00532601" w:rsidP="00603A6F">
            <w:r>
              <w:t>20</w:t>
            </w:r>
          </w:p>
        </w:tc>
      </w:tr>
      <w:tr w:rsidR="00532601" w14:paraId="19E28F3A" w14:textId="77777777" w:rsidTr="00603A6F">
        <w:tc>
          <w:tcPr>
            <w:tcW w:w="2875" w:type="dxa"/>
          </w:tcPr>
          <w:p w14:paraId="675971C8" w14:textId="77777777" w:rsidR="00532601" w:rsidRPr="00363A2A" w:rsidRDefault="00532601" w:rsidP="00603A6F">
            <w:r w:rsidRPr="00363A2A">
              <w:t xml:space="preserve">UE distribution </w:t>
            </w:r>
          </w:p>
        </w:tc>
        <w:tc>
          <w:tcPr>
            <w:tcW w:w="6754" w:type="dxa"/>
          </w:tcPr>
          <w:p w14:paraId="6D6EFBE4" w14:textId="77777777" w:rsidR="00532601" w:rsidRPr="00363A2A" w:rsidRDefault="00532601" w:rsidP="00603A6F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 w:rsidRPr="00363A2A">
              <w:rPr>
                <w:rFonts w:ascii="Times New Roman" w:hAnsi="Times New Roman"/>
              </w:rPr>
              <w:t>Uniformly distributed in cell center between 10 and 40 m from site</w:t>
            </w:r>
          </w:p>
          <w:p w14:paraId="55C24BCB" w14:textId="77777777" w:rsidR="00532601" w:rsidRPr="00363A2A" w:rsidRDefault="00532601" w:rsidP="00603A6F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/>
              </w:rPr>
            </w:pPr>
            <w:r w:rsidRPr="00363A2A">
              <w:rPr>
                <w:rFonts w:ascii="Times New Roman" w:hAnsi="Times New Roman"/>
              </w:rPr>
              <w:t xml:space="preserve">Non-Uniformly distributed in a 30° angular width region in the cell center between 10 and 40 m from the site </w:t>
            </w:r>
          </w:p>
        </w:tc>
      </w:tr>
      <w:tr w:rsidR="00532601" w14:paraId="73257F52" w14:textId="77777777" w:rsidTr="00603A6F">
        <w:tc>
          <w:tcPr>
            <w:tcW w:w="2875" w:type="dxa"/>
          </w:tcPr>
          <w:p w14:paraId="239D6DCD" w14:textId="77777777" w:rsidR="00532601" w:rsidRDefault="00532601" w:rsidP="00603A6F">
            <w:r>
              <w:t xml:space="preserve">Number of Synch Resource Blocks </w:t>
            </w:r>
          </w:p>
        </w:tc>
        <w:tc>
          <w:tcPr>
            <w:tcW w:w="6754" w:type="dxa"/>
          </w:tcPr>
          <w:p w14:paraId="698A211F" w14:textId="77777777" w:rsidR="00532601" w:rsidRDefault="00532601" w:rsidP="00603A6F">
            <w:r>
              <w:t xml:space="preserve">6 </w:t>
            </w:r>
          </w:p>
        </w:tc>
      </w:tr>
      <w:tr w:rsidR="00532601" w14:paraId="6E1F50B2" w14:textId="77777777" w:rsidTr="00603A6F">
        <w:tc>
          <w:tcPr>
            <w:tcW w:w="2875" w:type="dxa"/>
          </w:tcPr>
          <w:p w14:paraId="00925D8F" w14:textId="77777777" w:rsidR="00532601" w:rsidRDefault="00532601" w:rsidP="00603A6F">
            <w:r>
              <w:t>Sync Period</w:t>
            </w:r>
          </w:p>
        </w:tc>
        <w:tc>
          <w:tcPr>
            <w:tcW w:w="6754" w:type="dxa"/>
          </w:tcPr>
          <w:p w14:paraId="0A1BF8AA" w14:textId="77777777" w:rsidR="00532601" w:rsidRDefault="00532601" w:rsidP="00603A6F">
            <w:r>
              <w:t xml:space="preserve">5 </w:t>
            </w:r>
            <w:proofErr w:type="spellStart"/>
            <w:r>
              <w:t>ms</w:t>
            </w:r>
            <w:proofErr w:type="spellEnd"/>
          </w:p>
        </w:tc>
      </w:tr>
      <w:tr w:rsidR="00532601" w14:paraId="632D32D1" w14:textId="77777777" w:rsidTr="00603A6F">
        <w:tc>
          <w:tcPr>
            <w:tcW w:w="2875" w:type="dxa"/>
          </w:tcPr>
          <w:p w14:paraId="4267B82F" w14:textId="77777777" w:rsidR="00532601" w:rsidRDefault="00532601" w:rsidP="00603A6F">
            <w:r>
              <w:t>Base Station Antenna Element</w:t>
            </w:r>
          </w:p>
        </w:tc>
        <w:tc>
          <w:tcPr>
            <w:tcW w:w="6754" w:type="dxa"/>
          </w:tcPr>
          <w:p w14:paraId="2011BA85" w14:textId="77777777" w:rsidR="00532601" w:rsidRDefault="00532601" w:rsidP="00603A6F">
            <w:r>
              <w:t>HPBW = 65</w:t>
            </w:r>
            <w:r>
              <w:rPr>
                <w:rFonts w:ascii="Arial" w:hAnsi="Arial" w:cs="Arial"/>
              </w:rPr>
              <w:t xml:space="preserve">°, </w:t>
            </w:r>
            <w:r>
              <w:t xml:space="preserve">Directivity = 8 dB </w:t>
            </w:r>
          </w:p>
        </w:tc>
      </w:tr>
      <w:tr w:rsidR="00532601" w14:paraId="1FF6C3EE" w14:textId="77777777" w:rsidTr="00603A6F">
        <w:tc>
          <w:tcPr>
            <w:tcW w:w="2875" w:type="dxa"/>
          </w:tcPr>
          <w:p w14:paraId="58036619" w14:textId="77777777" w:rsidR="00532601" w:rsidRDefault="00532601" w:rsidP="00603A6F">
            <w:r>
              <w:t>UE Antenna Element</w:t>
            </w:r>
          </w:p>
        </w:tc>
        <w:tc>
          <w:tcPr>
            <w:tcW w:w="6754" w:type="dxa"/>
          </w:tcPr>
          <w:p w14:paraId="1570B5AF" w14:textId="77777777" w:rsidR="00532601" w:rsidRDefault="00532601" w:rsidP="00603A6F">
            <w:r>
              <w:t>HPBW = 90</w:t>
            </w:r>
            <w:r>
              <w:rPr>
                <w:rFonts w:ascii="Arial" w:hAnsi="Arial" w:cs="Arial"/>
              </w:rPr>
              <w:t xml:space="preserve">°, </w:t>
            </w:r>
            <w:r>
              <w:t>Directivity = 5 dB</w:t>
            </w:r>
          </w:p>
        </w:tc>
      </w:tr>
      <w:tr w:rsidR="00532601" w14:paraId="08554A10" w14:textId="77777777" w:rsidTr="00603A6F">
        <w:tc>
          <w:tcPr>
            <w:tcW w:w="2875" w:type="dxa"/>
          </w:tcPr>
          <w:p w14:paraId="58C754A1" w14:textId="77777777" w:rsidR="00532601" w:rsidRDefault="00532601" w:rsidP="00603A6F">
            <w:r>
              <w:t>Sector Antenna Configuration</w:t>
            </w:r>
          </w:p>
        </w:tc>
        <w:tc>
          <w:tcPr>
            <w:tcW w:w="6754" w:type="dxa"/>
          </w:tcPr>
          <w:p w14:paraId="72069627" w14:textId="77777777" w:rsidR="00532601" w:rsidRDefault="00532601" w:rsidP="00603A6F">
            <w:r>
              <w:t xml:space="preserve">(M, N, P, Mg, Ng): Wide Beam = (1,3,2,1,1), Narrow Beam = (1,16,2,1,1)  </w:t>
            </w:r>
          </w:p>
          <w:p w14:paraId="01BB4511" w14:textId="77777777" w:rsidR="00532601" w:rsidRDefault="00532601" w:rsidP="00603A6F">
            <w:r>
              <w:t xml:space="preserve">(dv, </w:t>
            </w:r>
            <w:proofErr w:type="spellStart"/>
            <w:r>
              <w:t>d</w:t>
            </w:r>
            <w:r w:rsidRPr="00C049D1">
              <w:rPr>
                <w:vertAlign w:val="subscript"/>
              </w:rPr>
              <w:t>H</w:t>
            </w:r>
            <w:proofErr w:type="spellEnd"/>
            <w:r>
              <w:t xml:space="preserve">) = (0.5, </w:t>
            </w:r>
            <w:proofErr w:type="gramStart"/>
            <w:r>
              <w:t>0.5)</w:t>
            </w:r>
            <w:r>
              <w:rPr>
                <w:rFonts w:ascii="Arial" w:hAnsi="Arial" w:cs="Arial"/>
              </w:rPr>
              <w:t>λ</w:t>
            </w:r>
            <w:proofErr w:type="gramEnd"/>
          </w:p>
        </w:tc>
      </w:tr>
      <w:tr w:rsidR="00532601" w14:paraId="1A221840" w14:textId="77777777" w:rsidTr="00603A6F">
        <w:tc>
          <w:tcPr>
            <w:tcW w:w="2875" w:type="dxa"/>
          </w:tcPr>
          <w:p w14:paraId="4B06F3B9" w14:textId="77777777" w:rsidR="00532601" w:rsidRDefault="00532601" w:rsidP="00603A6F">
            <w:r>
              <w:t>UE Antenna Configurations</w:t>
            </w:r>
          </w:p>
        </w:tc>
        <w:tc>
          <w:tcPr>
            <w:tcW w:w="6754" w:type="dxa"/>
          </w:tcPr>
          <w:p w14:paraId="64C0DB9C" w14:textId="77777777" w:rsidR="00532601" w:rsidRDefault="00532601" w:rsidP="00603A6F">
            <w:r>
              <w:t xml:space="preserve">(M, N, P, Mg, Ng): Wide Beam = (1,2,2,2,1), Narrow Beam = (1,8,2,2,1) </w:t>
            </w:r>
          </w:p>
          <w:p w14:paraId="55B5D14D" w14:textId="77777777" w:rsidR="00532601" w:rsidRDefault="00532601" w:rsidP="00603A6F">
            <w:r>
              <w:t xml:space="preserve">(dv, </w:t>
            </w:r>
            <w:proofErr w:type="spellStart"/>
            <w:r>
              <w:t>d</w:t>
            </w:r>
            <w:r w:rsidRPr="00C049D1">
              <w:rPr>
                <w:vertAlign w:val="subscript"/>
              </w:rPr>
              <w:t>H</w:t>
            </w:r>
            <w:proofErr w:type="spellEnd"/>
            <w:r>
              <w:t xml:space="preserve">) = (0.5, </w:t>
            </w:r>
            <w:proofErr w:type="gramStart"/>
            <w:r>
              <w:t>0.5)</w:t>
            </w:r>
            <w:r>
              <w:rPr>
                <w:rFonts w:ascii="Arial" w:hAnsi="Arial" w:cs="Arial"/>
              </w:rPr>
              <w:t>λ</w:t>
            </w:r>
            <w:proofErr w:type="gramEnd"/>
          </w:p>
          <w:p w14:paraId="3B2B6AD0" w14:textId="77777777" w:rsidR="00532601" w:rsidRDefault="00532601" w:rsidP="00603A6F">
            <w:pPr>
              <w:rPr>
                <w:rFonts w:ascii="Arial" w:hAnsi="Arial" w:cs="Arial"/>
              </w:rPr>
            </w:pPr>
            <w:r>
              <w:t>(</w:t>
            </w:r>
            <w:proofErr w:type="spellStart"/>
            <w:r>
              <w:t>d</w:t>
            </w:r>
            <w:r w:rsidRPr="00C049D1">
              <w:rPr>
                <w:vertAlign w:val="subscript"/>
              </w:rPr>
              <w:t>gv</w:t>
            </w:r>
            <w:proofErr w:type="spellEnd"/>
            <w:r>
              <w:t xml:space="preserve">, </w:t>
            </w:r>
            <w:proofErr w:type="spellStart"/>
            <w:r>
              <w:t>d</w:t>
            </w:r>
            <w:r w:rsidRPr="00C049D1">
              <w:rPr>
                <w:vertAlign w:val="subscript"/>
              </w:rPr>
              <w:t>gH</w:t>
            </w:r>
            <w:proofErr w:type="spellEnd"/>
            <w:r>
              <w:t xml:space="preserve">) = (0.0, </w:t>
            </w:r>
            <w:proofErr w:type="gramStart"/>
            <w:r>
              <w:t>0.0)</w:t>
            </w:r>
            <w:r>
              <w:rPr>
                <w:rFonts w:ascii="Arial" w:hAnsi="Arial" w:cs="Arial"/>
              </w:rPr>
              <w:t>λ</w:t>
            </w:r>
            <w:proofErr w:type="gramEnd"/>
          </w:p>
          <w:p w14:paraId="0BAD805D" w14:textId="77777777" w:rsidR="00532601" w:rsidRPr="005C7AC4" w:rsidRDefault="00AB3C62" w:rsidP="00603A6F"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Ω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mg,ng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-→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0,0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=0°,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1,0</m:t>
                    </m:r>
                  </m:sub>
                </m:sSub>
                <m:r>
                  <w:rPr>
                    <w:rFonts w:ascii="Cambria Math" w:hAnsi="Cambria Math"/>
                  </w:rPr>
                  <m:t>=180</m:t>
                </m:r>
                <m:r>
                  <w:rPr>
                    <w:rFonts w:ascii="Cambria Math" w:hAnsi="Cambria Math" w:hint="eastAsia"/>
                  </w:rPr>
                  <m:t>°</m:t>
                </m:r>
              </m:oMath>
            </m:oMathPara>
          </w:p>
        </w:tc>
      </w:tr>
      <w:tr w:rsidR="00532601" w14:paraId="53CB361A" w14:textId="77777777" w:rsidTr="00603A6F">
        <w:tc>
          <w:tcPr>
            <w:tcW w:w="2875" w:type="dxa"/>
          </w:tcPr>
          <w:p w14:paraId="29090606" w14:textId="77777777" w:rsidR="00532601" w:rsidRDefault="00532601" w:rsidP="00603A6F">
            <w:r>
              <w:t>Beamforming Weights</w:t>
            </w:r>
          </w:p>
        </w:tc>
        <w:tc>
          <w:tcPr>
            <w:tcW w:w="6754" w:type="dxa"/>
          </w:tcPr>
          <w:p w14:paraId="5A38E58D" w14:textId="77777777" w:rsidR="00532601" w:rsidRDefault="00532601" w:rsidP="00603A6F">
            <w:r>
              <w:t>Phased Weighting</w:t>
            </w:r>
          </w:p>
        </w:tc>
      </w:tr>
      <w:tr w:rsidR="00532601" w14:paraId="4A1E7335" w14:textId="77777777" w:rsidTr="00603A6F">
        <w:tc>
          <w:tcPr>
            <w:tcW w:w="2875" w:type="dxa"/>
          </w:tcPr>
          <w:p w14:paraId="35E76228" w14:textId="77777777" w:rsidR="00532601" w:rsidRDefault="00532601" w:rsidP="00603A6F">
            <w:r>
              <w:t>Sector Beam Directions (Azimuth Only)</w:t>
            </w:r>
          </w:p>
        </w:tc>
        <w:tc>
          <w:tcPr>
            <w:tcW w:w="6754" w:type="dxa"/>
          </w:tcPr>
          <w:p w14:paraId="08AD62CA" w14:textId="77777777" w:rsidR="00532601" w:rsidRDefault="00532601" w:rsidP="00603A6F">
            <w:r>
              <w:t xml:space="preserve">Wide Beams = [-45, -15, 15, 45] </w:t>
            </w:r>
          </w:p>
          <w:p w14:paraId="7EB39314" w14:textId="77777777" w:rsidR="00532601" w:rsidRDefault="00532601" w:rsidP="00603A6F">
            <w:r>
              <w:t>Narrow Beams = [-60, -52, -44, 36], [-28, -20, -12, -4], [4, 12, 20, 26</w:t>
            </w:r>
            <w:proofErr w:type="gramStart"/>
            <w:r>
              <w:t>],  [</w:t>
            </w:r>
            <w:proofErr w:type="gramEnd"/>
            <w:r>
              <w:t xml:space="preserve">36, 44, 52, 60] </w:t>
            </w:r>
          </w:p>
        </w:tc>
      </w:tr>
      <w:tr w:rsidR="00532601" w14:paraId="137B93AD" w14:textId="77777777" w:rsidTr="00603A6F">
        <w:tc>
          <w:tcPr>
            <w:tcW w:w="2875" w:type="dxa"/>
          </w:tcPr>
          <w:p w14:paraId="0D36855C" w14:textId="77777777" w:rsidR="00532601" w:rsidRDefault="00532601" w:rsidP="00603A6F">
            <w:r>
              <w:t>UE Narrow Beam Directions Per Panel (Azimuth Only)</w:t>
            </w:r>
          </w:p>
        </w:tc>
        <w:tc>
          <w:tcPr>
            <w:tcW w:w="6754" w:type="dxa"/>
          </w:tcPr>
          <w:p w14:paraId="7FA6CA5F" w14:textId="77777777" w:rsidR="00532601" w:rsidRDefault="00532601" w:rsidP="00603A6F">
            <w:r>
              <w:t xml:space="preserve">Wide Beams= [-30, 30] </w:t>
            </w:r>
          </w:p>
          <w:p w14:paraId="3CAEA84E" w14:textId="77777777" w:rsidR="00532601" w:rsidRDefault="00532601" w:rsidP="00603A6F">
            <w:r>
              <w:t>Narrow Beams = [-55, -45, -35, -25, -15, -5], [5, 15, 25, 35, 45, 55]</w:t>
            </w:r>
          </w:p>
        </w:tc>
      </w:tr>
      <w:tr w:rsidR="00532601" w14:paraId="1AD78289" w14:textId="77777777" w:rsidTr="00603A6F">
        <w:tc>
          <w:tcPr>
            <w:tcW w:w="2875" w:type="dxa"/>
          </w:tcPr>
          <w:p w14:paraId="06DD1770" w14:textId="77777777" w:rsidR="00532601" w:rsidRDefault="00532601" w:rsidP="00603A6F">
            <w:r>
              <w:t>UE Orientation</w:t>
            </w:r>
          </w:p>
        </w:tc>
        <w:tc>
          <w:tcPr>
            <w:tcW w:w="6754" w:type="dxa"/>
          </w:tcPr>
          <w:p w14:paraId="6AD8D104" w14:textId="77777777" w:rsidR="00532601" w:rsidRDefault="00532601" w:rsidP="00603A6F">
            <m:oMath>
              <m:r>
                <w:rPr>
                  <w:rFonts w:ascii="Cambria Math" w:hAnsi="Cambria Math"/>
                </w:rPr>
                <m:t>α</m:t>
              </m:r>
            </m:oMath>
            <w:r>
              <w:rPr>
                <w:rFonts w:eastAsiaTheme="minorEastAsia"/>
              </w:rPr>
              <w:t xml:space="preserve">: </w:t>
            </w:r>
            <w:proofErr w:type="gramStart"/>
            <w:r>
              <w:rPr>
                <w:rFonts w:eastAsiaTheme="minorEastAsia"/>
              </w:rPr>
              <w:t>U[</w:t>
            </w:r>
            <w:proofErr w:type="gramEnd"/>
            <w:r>
              <w:rPr>
                <w:rFonts w:eastAsiaTheme="minorEastAsia"/>
              </w:rPr>
              <w:t>0,360]</w:t>
            </w:r>
            <w:r>
              <w:rPr>
                <w:rFonts w:ascii="Arial" w:eastAsiaTheme="minorEastAsia" w:hAnsi="Arial" w:cs="Arial"/>
              </w:rPr>
              <w:t>°</w:t>
            </w:r>
            <w:r>
              <w:rPr>
                <w:rFonts w:eastAsiaTheme="minorEastAsia"/>
              </w:rPr>
              <w:t xml:space="preserve">, </w:t>
            </w:r>
            <m:oMath>
              <m:r>
                <w:rPr>
                  <w:rFonts w:ascii="Cambria Math" w:eastAsiaTheme="minorEastAsia" w:hAnsi="Cambria Math"/>
                </w:rPr>
                <m:t>β</m:t>
              </m:r>
            </m:oMath>
            <w:r>
              <w:rPr>
                <w:rFonts w:eastAsiaTheme="minorEastAsia"/>
              </w:rPr>
              <w:t>: 90</w:t>
            </w:r>
            <w:r>
              <w:rPr>
                <w:rFonts w:ascii="Arial" w:eastAsiaTheme="minorEastAsia" w:hAnsi="Arial" w:cs="Arial"/>
              </w:rPr>
              <w:t>°</w:t>
            </w:r>
            <w:r>
              <w:rPr>
                <w:rFonts w:eastAsiaTheme="minorEastAsia"/>
              </w:rPr>
              <w:t xml:space="preserve">, </w:t>
            </w:r>
            <m:oMath>
              <m:r>
                <w:rPr>
                  <w:rFonts w:ascii="Cambria Math" w:eastAsiaTheme="minorEastAsia" w:hAnsi="Cambria Math"/>
                </w:rPr>
                <m:t>γ</m:t>
              </m:r>
            </m:oMath>
            <w:r>
              <w:rPr>
                <w:rFonts w:eastAsiaTheme="minorEastAsia"/>
              </w:rPr>
              <w:t>: 0</w:t>
            </w:r>
            <w:r>
              <w:rPr>
                <w:rFonts w:ascii="Arial" w:eastAsiaTheme="minorEastAsia" w:hAnsi="Arial" w:cs="Arial"/>
              </w:rPr>
              <w:t>°</w:t>
            </w:r>
          </w:p>
        </w:tc>
      </w:tr>
    </w:tbl>
    <w:p w14:paraId="58B793D1" w14:textId="77777777" w:rsidR="00532601" w:rsidRDefault="00532601" w:rsidP="00532601">
      <w:pPr>
        <w:pStyle w:val="Reference"/>
        <w:numPr>
          <w:ilvl w:val="0"/>
          <w:numId w:val="0"/>
        </w:numPr>
        <w:spacing w:after="0"/>
        <w:jc w:val="center"/>
      </w:pPr>
    </w:p>
    <w:p w14:paraId="15AE8ECC" w14:textId="77777777" w:rsidR="00532601" w:rsidRDefault="00532601" w:rsidP="00532601">
      <w:pPr>
        <w:pStyle w:val="Caption"/>
        <w:keepNext/>
      </w:pPr>
    </w:p>
    <w:p w14:paraId="1815828B" w14:textId="77777777" w:rsidR="00532601" w:rsidRDefault="00532601" w:rsidP="0034372A">
      <w:pPr>
        <w:pStyle w:val="Reference"/>
        <w:numPr>
          <w:ilvl w:val="0"/>
          <w:numId w:val="0"/>
        </w:numPr>
        <w:spacing w:after="0"/>
      </w:pPr>
    </w:p>
    <w:sectPr w:rsidR="00532601" w:rsidSect="00D55085"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E35E6" w14:textId="77777777" w:rsidR="00603A6F" w:rsidRDefault="00603A6F">
      <w:r>
        <w:separator/>
      </w:r>
    </w:p>
  </w:endnote>
  <w:endnote w:type="continuationSeparator" w:id="0">
    <w:p w14:paraId="54BFEAB4" w14:textId="77777777" w:rsidR="00603A6F" w:rsidRDefault="00603A6F">
      <w:r>
        <w:continuationSeparator/>
      </w:r>
    </w:p>
  </w:endnote>
  <w:endnote w:type="continuationNotice" w:id="1">
    <w:p w14:paraId="361B9E65" w14:textId="77777777" w:rsidR="00603A6F" w:rsidRDefault="00603A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2FB995BF" w:rsidR="00603A6F" w:rsidRDefault="00603A6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B3C62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B3C62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E9EECB" w14:textId="77777777" w:rsidR="00603A6F" w:rsidRDefault="00603A6F">
      <w:r>
        <w:separator/>
      </w:r>
    </w:p>
  </w:footnote>
  <w:footnote w:type="continuationSeparator" w:id="0">
    <w:p w14:paraId="227012B4" w14:textId="77777777" w:rsidR="00603A6F" w:rsidRDefault="00603A6F">
      <w:r>
        <w:continuationSeparator/>
      </w:r>
    </w:p>
  </w:footnote>
  <w:footnote w:type="continuationNotice" w:id="1">
    <w:p w14:paraId="148110A1" w14:textId="77777777" w:rsidR="00603A6F" w:rsidRDefault="00603A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6109"/>
    <w:multiLevelType w:val="hybridMultilevel"/>
    <w:tmpl w:val="BC20C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715583"/>
    <w:multiLevelType w:val="hybridMultilevel"/>
    <w:tmpl w:val="B7DAD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83B80"/>
    <w:multiLevelType w:val="hybridMultilevel"/>
    <w:tmpl w:val="C4380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66FFE"/>
    <w:multiLevelType w:val="hybridMultilevel"/>
    <w:tmpl w:val="442A7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341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C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461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817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C5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0B37E4"/>
    <w:multiLevelType w:val="hybridMultilevel"/>
    <w:tmpl w:val="ABA2E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984451"/>
    <w:multiLevelType w:val="hybridMultilevel"/>
    <w:tmpl w:val="117AC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D5CA1"/>
    <w:multiLevelType w:val="hybridMultilevel"/>
    <w:tmpl w:val="32AA1AA8"/>
    <w:lvl w:ilvl="0" w:tplc="6FAEF672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66433"/>
    <w:multiLevelType w:val="hybridMultilevel"/>
    <w:tmpl w:val="93B40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E85E26"/>
    <w:multiLevelType w:val="hybridMultilevel"/>
    <w:tmpl w:val="319469AA"/>
    <w:lvl w:ilvl="0" w:tplc="D0B2D4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3A1687"/>
    <w:multiLevelType w:val="hybridMultilevel"/>
    <w:tmpl w:val="F412F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DF7D63"/>
    <w:multiLevelType w:val="hybridMultilevel"/>
    <w:tmpl w:val="1D082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394E89"/>
    <w:multiLevelType w:val="hybridMultilevel"/>
    <w:tmpl w:val="277ABEF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3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27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0C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20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125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6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F801C1"/>
    <w:multiLevelType w:val="hybridMultilevel"/>
    <w:tmpl w:val="E0F83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0553658"/>
    <w:multiLevelType w:val="hybridMultilevel"/>
    <w:tmpl w:val="2E3AD7B2"/>
    <w:lvl w:ilvl="0" w:tplc="74CAF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E23FD4">
      <w:start w:val="1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847562">
      <w:start w:val="19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5C3038">
      <w:start w:val="199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C78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BECA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28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C99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4CA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0EC51C5"/>
    <w:multiLevelType w:val="hybridMultilevel"/>
    <w:tmpl w:val="8C5C35B2"/>
    <w:lvl w:ilvl="0" w:tplc="6A827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62D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16A2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5E0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E2AA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C20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897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B24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528A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79135DA"/>
    <w:multiLevelType w:val="hybridMultilevel"/>
    <w:tmpl w:val="4FB8D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7D2DB1"/>
    <w:multiLevelType w:val="hybridMultilevel"/>
    <w:tmpl w:val="1E76F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6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30"/>
  </w:num>
  <w:num w:numId="8">
    <w:abstractNumId w:val="14"/>
  </w:num>
  <w:num w:numId="9">
    <w:abstractNumId w:val="42"/>
  </w:num>
  <w:num w:numId="10">
    <w:abstractNumId w:val="8"/>
  </w:num>
  <w:num w:numId="11">
    <w:abstractNumId w:val="5"/>
  </w:num>
  <w:num w:numId="12">
    <w:abstractNumId w:val="23"/>
  </w:num>
  <w:num w:numId="13">
    <w:abstractNumId w:val="35"/>
  </w:num>
  <w:num w:numId="14">
    <w:abstractNumId w:val="6"/>
  </w:num>
  <w:num w:numId="15">
    <w:abstractNumId w:val="1"/>
  </w:num>
  <w:num w:numId="16">
    <w:abstractNumId w:val="15"/>
  </w:num>
  <w:num w:numId="17">
    <w:abstractNumId w:val="40"/>
  </w:num>
  <w:num w:numId="18">
    <w:abstractNumId w:val="37"/>
  </w:num>
  <w:num w:numId="19">
    <w:abstractNumId w:val="11"/>
  </w:num>
  <w:num w:numId="20">
    <w:abstractNumId w:val="7"/>
  </w:num>
  <w:num w:numId="21">
    <w:abstractNumId w:val="25"/>
  </w:num>
  <w:num w:numId="22">
    <w:abstractNumId w:val="10"/>
  </w:num>
  <w:num w:numId="23">
    <w:abstractNumId w:val="1"/>
    <w:lvlOverride w:ilvl="0">
      <w:startOverride w:val="1"/>
    </w:lvlOverride>
    <w:lvlOverride w:ilvl="1">
      <w:startOverride w:val="2"/>
    </w:lvlOverride>
  </w:num>
  <w:num w:numId="24">
    <w:abstractNumId w:val="19"/>
  </w:num>
  <w:num w:numId="25">
    <w:abstractNumId w:val="9"/>
  </w:num>
  <w:num w:numId="26">
    <w:abstractNumId w:val="18"/>
  </w:num>
  <w:num w:numId="27">
    <w:abstractNumId w:val="22"/>
  </w:num>
  <w:num w:numId="28">
    <w:abstractNumId w:val="36"/>
  </w:num>
  <w:num w:numId="29">
    <w:abstractNumId w:val="21"/>
  </w:num>
  <w:num w:numId="30">
    <w:abstractNumId w:val="3"/>
  </w:num>
  <w:num w:numId="31">
    <w:abstractNumId w:val="41"/>
  </w:num>
  <w:num w:numId="32">
    <w:abstractNumId w:val="4"/>
  </w:num>
  <w:num w:numId="33">
    <w:abstractNumId w:val="38"/>
  </w:num>
  <w:num w:numId="34">
    <w:abstractNumId w:val="2"/>
  </w:num>
  <w:num w:numId="35">
    <w:abstractNumId w:val="27"/>
  </w:num>
  <w:num w:numId="36">
    <w:abstractNumId w:val="24"/>
  </w:num>
  <w:num w:numId="37">
    <w:abstractNumId w:val="28"/>
  </w:num>
  <w:num w:numId="38">
    <w:abstractNumId w:val="0"/>
  </w:num>
  <w:num w:numId="39">
    <w:abstractNumId w:val="12"/>
  </w:num>
  <w:num w:numId="40">
    <w:abstractNumId w:val="34"/>
  </w:num>
  <w:num w:numId="41">
    <w:abstractNumId w:val="32"/>
  </w:num>
  <w:num w:numId="42">
    <w:abstractNumId w:val="31"/>
  </w:num>
  <w:num w:numId="43">
    <w:abstractNumId w:val="33"/>
  </w:num>
  <w:num w:numId="44">
    <w:abstractNumId w:val="29"/>
  </w:num>
  <w:num w:numId="45">
    <w:abstractNumId w:val="3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ABD"/>
    <w:rsid w:val="00003E50"/>
    <w:rsid w:val="00003EC3"/>
    <w:rsid w:val="00004C2D"/>
    <w:rsid w:val="00005012"/>
    <w:rsid w:val="00005875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175E7"/>
    <w:rsid w:val="000205AA"/>
    <w:rsid w:val="000208E4"/>
    <w:rsid w:val="00021143"/>
    <w:rsid w:val="00021A51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704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F35"/>
    <w:rsid w:val="00075131"/>
    <w:rsid w:val="00075190"/>
    <w:rsid w:val="00075AF4"/>
    <w:rsid w:val="00075BF1"/>
    <w:rsid w:val="0007787A"/>
    <w:rsid w:val="00077884"/>
    <w:rsid w:val="00077A1C"/>
    <w:rsid w:val="00077CF3"/>
    <w:rsid w:val="00077E5F"/>
    <w:rsid w:val="00077F7B"/>
    <w:rsid w:val="0008004D"/>
    <w:rsid w:val="00080281"/>
    <w:rsid w:val="0008036A"/>
    <w:rsid w:val="00081AE6"/>
    <w:rsid w:val="00082135"/>
    <w:rsid w:val="00082492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03A"/>
    <w:rsid w:val="000966A5"/>
    <w:rsid w:val="00096A7E"/>
    <w:rsid w:val="00096C23"/>
    <w:rsid w:val="00096C74"/>
    <w:rsid w:val="0009706A"/>
    <w:rsid w:val="00097165"/>
    <w:rsid w:val="00097774"/>
    <w:rsid w:val="000A0028"/>
    <w:rsid w:val="000A0276"/>
    <w:rsid w:val="000A0AF9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1C01"/>
    <w:rsid w:val="000B1C3A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405C"/>
    <w:rsid w:val="000C45AF"/>
    <w:rsid w:val="000C501B"/>
    <w:rsid w:val="000C50FA"/>
    <w:rsid w:val="000C64E6"/>
    <w:rsid w:val="000C6F9D"/>
    <w:rsid w:val="000C7FC8"/>
    <w:rsid w:val="000D0D07"/>
    <w:rsid w:val="000D162D"/>
    <w:rsid w:val="000D27AC"/>
    <w:rsid w:val="000D2F63"/>
    <w:rsid w:val="000D4797"/>
    <w:rsid w:val="000D4B5A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136"/>
    <w:rsid w:val="000F3B82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5E3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DC1"/>
    <w:rsid w:val="0011092E"/>
    <w:rsid w:val="00110EBC"/>
    <w:rsid w:val="00112068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194"/>
    <w:rsid w:val="0013139A"/>
    <w:rsid w:val="0013192D"/>
    <w:rsid w:val="00131BF9"/>
    <w:rsid w:val="00131FE9"/>
    <w:rsid w:val="00132E0F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E02"/>
    <w:rsid w:val="00137F0B"/>
    <w:rsid w:val="001409CF"/>
    <w:rsid w:val="0014149B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378"/>
    <w:rsid w:val="00145B01"/>
    <w:rsid w:val="00146904"/>
    <w:rsid w:val="00146964"/>
    <w:rsid w:val="00146989"/>
    <w:rsid w:val="00147A09"/>
    <w:rsid w:val="00147BDE"/>
    <w:rsid w:val="00147D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5F87"/>
    <w:rsid w:val="0016660C"/>
    <w:rsid w:val="001669BD"/>
    <w:rsid w:val="00166F81"/>
    <w:rsid w:val="0016726A"/>
    <w:rsid w:val="001711A9"/>
    <w:rsid w:val="00171478"/>
    <w:rsid w:val="001718A1"/>
    <w:rsid w:val="00171FAE"/>
    <w:rsid w:val="001735B9"/>
    <w:rsid w:val="001739D7"/>
    <w:rsid w:val="00173A8E"/>
    <w:rsid w:val="0017437B"/>
    <w:rsid w:val="001747A2"/>
    <w:rsid w:val="00174FE7"/>
    <w:rsid w:val="001750CB"/>
    <w:rsid w:val="001753D9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6FC3"/>
    <w:rsid w:val="00187149"/>
    <w:rsid w:val="00187F5C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162"/>
    <w:rsid w:val="001A2564"/>
    <w:rsid w:val="001A26FB"/>
    <w:rsid w:val="001A2854"/>
    <w:rsid w:val="001A3076"/>
    <w:rsid w:val="001A37F3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50C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3BD9"/>
    <w:rsid w:val="001D4CB3"/>
    <w:rsid w:val="001D4EE6"/>
    <w:rsid w:val="001D51BA"/>
    <w:rsid w:val="001D526E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7BB"/>
    <w:rsid w:val="001E0B68"/>
    <w:rsid w:val="001E217E"/>
    <w:rsid w:val="001E23E4"/>
    <w:rsid w:val="001E2AD7"/>
    <w:rsid w:val="001E3F06"/>
    <w:rsid w:val="001E4750"/>
    <w:rsid w:val="001E58E2"/>
    <w:rsid w:val="001E5F35"/>
    <w:rsid w:val="001E7AED"/>
    <w:rsid w:val="001F0CCF"/>
    <w:rsid w:val="001F2A63"/>
    <w:rsid w:val="001F2F31"/>
    <w:rsid w:val="001F36C3"/>
    <w:rsid w:val="001F37DE"/>
    <w:rsid w:val="001F3916"/>
    <w:rsid w:val="001F4037"/>
    <w:rsid w:val="001F4676"/>
    <w:rsid w:val="001F54C5"/>
    <w:rsid w:val="001F5A13"/>
    <w:rsid w:val="001F5B50"/>
    <w:rsid w:val="001F61DB"/>
    <w:rsid w:val="001F662C"/>
    <w:rsid w:val="001F7074"/>
    <w:rsid w:val="001F7A85"/>
    <w:rsid w:val="00200490"/>
    <w:rsid w:val="002009A4"/>
    <w:rsid w:val="00201389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59F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993"/>
    <w:rsid w:val="00225C54"/>
    <w:rsid w:val="00226404"/>
    <w:rsid w:val="00226BE1"/>
    <w:rsid w:val="00227027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23C"/>
    <w:rsid w:val="00233E89"/>
    <w:rsid w:val="002346E3"/>
    <w:rsid w:val="002349E8"/>
    <w:rsid w:val="00234EAB"/>
    <w:rsid w:val="00235632"/>
    <w:rsid w:val="00235872"/>
    <w:rsid w:val="00235CAB"/>
    <w:rsid w:val="00235DAD"/>
    <w:rsid w:val="0023612C"/>
    <w:rsid w:val="00236493"/>
    <w:rsid w:val="00236ED3"/>
    <w:rsid w:val="00237918"/>
    <w:rsid w:val="002413CC"/>
    <w:rsid w:val="00241559"/>
    <w:rsid w:val="00242362"/>
    <w:rsid w:val="0024267E"/>
    <w:rsid w:val="002426E0"/>
    <w:rsid w:val="00242D9F"/>
    <w:rsid w:val="00243179"/>
    <w:rsid w:val="0024350A"/>
    <w:rsid w:val="002435B3"/>
    <w:rsid w:val="00244040"/>
    <w:rsid w:val="00245766"/>
    <w:rsid w:val="002458EB"/>
    <w:rsid w:val="00245ECD"/>
    <w:rsid w:val="002462D0"/>
    <w:rsid w:val="00246581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1E63"/>
    <w:rsid w:val="0025243C"/>
    <w:rsid w:val="002536A0"/>
    <w:rsid w:val="002541A5"/>
    <w:rsid w:val="0025555E"/>
    <w:rsid w:val="00255D36"/>
    <w:rsid w:val="00256FEC"/>
    <w:rsid w:val="00257543"/>
    <w:rsid w:val="002577E6"/>
    <w:rsid w:val="00260656"/>
    <w:rsid w:val="00260A05"/>
    <w:rsid w:val="002611D6"/>
    <w:rsid w:val="002612EF"/>
    <w:rsid w:val="00261782"/>
    <w:rsid w:val="002617E7"/>
    <w:rsid w:val="00261A3A"/>
    <w:rsid w:val="00262A43"/>
    <w:rsid w:val="00262A45"/>
    <w:rsid w:val="00263236"/>
    <w:rsid w:val="002637AE"/>
    <w:rsid w:val="00264189"/>
    <w:rsid w:val="00264228"/>
    <w:rsid w:val="00264334"/>
    <w:rsid w:val="0026473E"/>
    <w:rsid w:val="00265521"/>
    <w:rsid w:val="00265BA3"/>
    <w:rsid w:val="00265C81"/>
    <w:rsid w:val="00266106"/>
    <w:rsid w:val="00266214"/>
    <w:rsid w:val="00267A3C"/>
    <w:rsid w:val="00267C83"/>
    <w:rsid w:val="00270F77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DEC"/>
    <w:rsid w:val="002805F5"/>
    <w:rsid w:val="00280751"/>
    <w:rsid w:val="00280E8F"/>
    <w:rsid w:val="00281605"/>
    <w:rsid w:val="00281977"/>
    <w:rsid w:val="002819A4"/>
    <w:rsid w:val="00281C9B"/>
    <w:rsid w:val="002820A8"/>
    <w:rsid w:val="002821B7"/>
    <w:rsid w:val="00282644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847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3B6"/>
    <w:rsid w:val="002B6D00"/>
    <w:rsid w:val="002B6FA2"/>
    <w:rsid w:val="002B7072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3814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D7699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4FE"/>
    <w:rsid w:val="002E659A"/>
    <w:rsid w:val="002E689B"/>
    <w:rsid w:val="002E7003"/>
    <w:rsid w:val="002E7CAE"/>
    <w:rsid w:val="002E7F8F"/>
    <w:rsid w:val="002F02B0"/>
    <w:rsid w:val="002F07A4"/>
    <w:rsid w:val="002F2771"/>
    <w:rsid w:val="002F2F73"/>
    <w:rsid w:val="002F37A9"/>
    <w:rsid w:val="002F498B"/>
    <w:rsid w:val="002F4AE1"/>
    <w:rsid w:val="002F52D4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444"/>
    <w:rsid w:val="00305555"/>
    <w:rsid w:val="0030704D"/>
    <w:rsid w:val="00307A45"/>
    <w:rsid w:val="00307BA1"/>
    <w:rsid w:val="00311702"/>
    <w:rsid w:val="00311E82"/>
    <w:rsid w:val="003124BA"/>
    <w:rsid w:val="00312C0A"/>
    <w:rsid w:val="00313FD6"/>
    <w:rsid w:val="0031430B"/>
    <w:rsid w:val="003143BD"/>
    <w:rsid w:val="003153C1"/>
    <w:rsid w:val="00317805"/>
    <w:rsid w:val="00317899"/>
    <w:rsid w:val="00320177"/>
    <w:rsid w:val="003203ED"/>
    <w:rsid w:val="00320B34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A5E"/>
    <w:rsid w:val="00342B47"/>
    <w:rsid w:val="00342BD7"/>
    <w:rsid w:val="0034372A"/>
    <w:rsid w:val="00343C63"/>
    <w:rsid w:val="0034447A"/>
    <w:rsid w:val="00346279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AA4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D3B"/>
    <w:rsid w:val="00357380"/>
    <w:rsid w:val="00360259"/>
    <w:rsid w:val="003602D9"/>
    <w:rsid w:val="0036092A"/>
    <w:rsid w:val="00361261"/>
    <w:rsid w:val="003616AD"/>
    <w:rsid w:val="0036191B"/>
    <w:rsid w:val="003626B8"/>
    <w:rsid w:val="00362F2B"/>
    <w:rsid w:val="00363773"/>
    <w:rsid w:val="00363A2A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1DF"/>
    <w:rsid w:val="00372AAF"/>
    <w:rsid w:val="00373969"/>
    <w:rsid w:val="00373B2B"/>
    <w:rsid w:val="00373CEA"/>
    <w:rsid w:val="003742AC"/>
    <w:rsid w:val="003744CE"/>
    <w:rsid w:val="00374F8B"/>
    <w:rsid w:val="00375719"/>
    <w:rsid w:val="0037642A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3835"/>
    <w:rsid w:val="00384177"/>
    <w:rsid w:val="00384284"/>
    <w:rsid w:val="003850E9"/>
    <w:rsid w:val="00385770"/>
    <w:rsid w:val="00385932"/>
    <w:rsid w:val="003859C1"/>
    <w:rsid w:val="00385BF0"/>
    <w:rsid w:val="003861C1"/>
    <w:rsid w:val="00386578"/>
    <w:rsid w:val="00386747"/>
    <w:rsid w:val="003902D2"/>
    <w:rsid w:val="0039125F"/>
    <w:rsid w:val="003913DB"/>
    <w:rsid w:val="00391638"/>
    <w:rsid w:val="003918D0"/>
    <w:rsid w:val="00391ABB"/>
    <w:rsid w:val="003927B8"/>
    <w:rsid w:val="00392D70"/>
    <w:rsid w:val="00393702"/>
    <w:rsid w:val="003939FF"/>
    <w:rsid w:val="00393FE3"/>
    <w:rsid w:val="003946B1"/>
    <w:rsid w:val="00394D8D"/>
    <w:rsid w:val="00394EC2"/>
    <w:rsid w:val="0039520F"/>
    <w:rsid w:val="00395948"/>
    <w:rsid w:val="00395F42"/>
    <w:rsid w:val="0039648B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745"/>
    <w:rsid w:val="003A5B0A"/>
    <w:rsid w:val="003A5C85"/>
    <w:rsid w:val="003A5EA3"/>
    <w:rsid w:val="003A6A89"/>
    <w:rsid w:val="003A6BAC"/>
    <w:rsid w:val="003A6BE0"/>
    <w:rsid w:val="003A722F"/>
    <w:rsid w:val="003A7D5E"/>
    <w:rsid w:val="003A7EF3"/>
    <w:rsid w:val="003B055B"/>
    <w:rsid w:val="003B0669"/>
    <w:rsid w:val="003B09C2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8B0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627"/>
    <w:rsid w:val="004028A6"/>
    <w:rsid w:val="00402E2B"/>
    <w:rsid w:val="004030EF"/>
    <w:rsid w:val="00403C08"/>
    <w:rsid w:val="004040C0"/>
    <w:rsid w:val="0040512B"/>
    <w:rsid w:val="00405CA5"/>
    <w:rsid w:val="00406147"/>
    <w:rsid w:val="00406620"/>
    <w:rsid w:val="0040686F"/>
    <w:rsid w:val="00406A49"/>
    <w:rsid w:val="00406BA2"/>
    <w:rsid w:val="00406C60"/>
    <w:rsid w:val="00406D09"/>
    <w:rsid w:val="00407C29"/>
    <w:rsid w:val="00407CD3"/>
    <w:rsid w:val="00410134"/>
    <w:rsid w:val="0041078A"/>
    <w:rsid w:val="004107CB"/>
    <w:rsid w:val="00410B72"/>
    <w:rsid w:val="00410C9B"/>
    <w:rsid w:val="00410F18"/>
    <w:rsid w:val="00411B1A"/>
    <w:rsid w:val="0041258E"/>
    <w:rsid w:val="0041263E"/>
    <w:rsid w:val="004131EA"/>
    <w:rsid w:val="0041384A"/>
    <w:rsid w:val="00413AAC"/>
    <w:rsid w:val="00413AFE"/>
    <w:rsid w:val="00413D64"/>
    <w:rsid w:val="00414AB1"/>
    <w:rsid w:val="00414C64"/>
    <w:rsid w:val="00415E8A"/>
    <w:rsid w:val="00416DDF"/>
    <w:rsid w:val="00416EC3"/>
    <w:rsid w:val="00420230"/>
    <w:rsid w:val="0042056F"/>
    <w:rsid w:val="00420A99"/>
    <w:rsid w:val="00421105"/>
    <w:rsid w:val="00421616"/>
    <w:rsid w:val="0042167F"/>
    <w:rsid w:val="00421F66"/>
    <w:rsid w:val="00422D12"/>
    <w:rsid w:val="00423383"/>
    <w:rsid w:val="004234DB"/>
    <w:rsid w:val="004234E7"/>
    <w:rsid w:val="00423A90"/>
    <w:rsid w:val="00423AAA"/>
    <w:rsid w:val="00423AC6"/>
    <w:rsid w:val="004242F4"/>
    <w:rsid w:val="00424A05"/>
    <w:rsid w:val="004251E3"/>
    <w:rsid w:val="004256BC"/>
    <w:rsid w:val="00425A2C"/>
    <w:rsid w:val="00425A2E"/>
    <w:rsid w:val="00425B68"/>
    <w:rsid w:val="0042601B"/>
    <w:rsid w:val="0042614B"/>
    <w:rsid w:val="00426910"/>
    <w:rsid w:val="00426A23"/>
    <w:rsid w:val="00426ADD"/>
    <w:rsid w:val="00427248"/>
    <w:rsid w:val="00427772"/>
    <w:rsid w:val="004319AA"/>
    <w:rsid w:val="00431A9F"/>
    <w:rsid w:val="00432786"/>
    <w:rsid w:val="004328D6"/>
    <w:rsid w:val="0043299F"/>
    <w:rsid w:val="00432F94"/>
    <w:rsid w:val="00433658"/>
    <w:rsid w:val="00433752"/>
    <w:rsid w:val="00433CB2"/>
    <w:rsid w:val="004345C8"/>
    <w:rsid w:val="0043469C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6FD"/>
    <w:rsid w:val="00444B1D"/>
    <w:rsid w:val="00444F56"/>
    <w:rsid w:val="004452C3"/>
    <w:rsid w:val="00445828"/>
    <w:rsid w:val="00445948"/>
    <w:rsid w:val="004459C8"/>
    <w:rsid w:val="00446488"/>
    <w:rsid w:val="00446A99"/>
    <w:rsid w:val="00446E6D"/>
    <w:rsid w:val="0044705A"/>
    <w:rsid w:val="004475BC"/>
    <w:rsid w:val="00447BC3"/>
    <w:rsid w:val="00450214"/>
    <w:rsid w:val="00450677"/>
    <w:rsid w:val="00450E98"/>
    <w:rsid w:val="004517AA"/>
    <w:rsid w:val="00452CAC"/>
    <w:rsid w:val="00452DF3"/>
    <w:rsid w:val="0045334A"/>
    <w:rsid w:val="00453980"/>
    <w:rsid w:val="004545AE"/>
    <w:rsid w:val="004555E3"/>
    <w:rsid w:val="00455A7D"/>
    <w:rsid w:val="00455D0D"/>
    <w:rsid w:val="00455E5B"/>
    <w:rsid w:val="0045606C"/>
    <w:rsid w:val="0045630F"/>
    <w:rsid w:val="00456425"/>
    <w:rsid w:val="00456D12"/>
    <w:rsid w:val="00457565"/>
    <w:rsid w:val="00457B71"/>
    <w:rsid w:val="0046074F"/>
    <w:rsid w:val="00460BBB"/>
    <w:rsid w:val="00460D15"/>
    <w:rsid w:val="00460F3F"/>
    <w:rsid w:val="004616E7"/>
    <w:rsid w:val="00461892"/>
    <w:rsid w:val="00462C36"/>
    <w:rsid w:val="0046305D"/>
    <w:rsid w:val="0046493F"/>
    <w:rsid w:val="004661B2"/>
    <w:rsid w:val="004669E2"/>
    <w:rsid w:val="00466F5E"/>
    <w:rsid w:val="00466FFC"/>
    <w:rsid w:val="00470334"/>
    <w:rsid w:val="00470A88"/>
    <w:rsid w:val="00470B4B"/>
    <w:rsid w:val="00470C2E"/>
    <w:rsid w:val="00470C31"/>
    <w:rsid w:val="00471DFA"/>
    <w:rsid w:val="0047230A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363"/>
    <w:rsid w:val="00484787"/>
    <w:rsid w:val="00485017"/>
    <w:rsid w:val="0048579F"/>
    <w:rsid w:val="00485B50"/>
    <w:rsid w:val="0048634B"/>
    <w:rsid w:val="00486739"/>
    <w:rsid w:val="004869CC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69A"/>
    <w:rsid w:val="00496E03"/>
    <w:rsid w:val="00496FBF"/>
    <w:rsid w:val="0049704C"/>
    <w:rsid w:val="00497314"/>
    <w:rsid w:val="00497326"/>
    <w:rsid w:val="004974EB"/>
    <w:rsid w:val="00497C80"/>
    <w:rsid w:val="004A0373"/>
    <w:rsid w:val="004A059A"/>
    <w:rsid w:val="004A1384"/>
    <w:rsid w:val="004A1610"/>
    <w:rsid w:val="004A16BC"/>
    <w:rsid w:val="004A2452"/>
    <w:rsid w:val="004A27DF"/>
    <w:rsid w:val="004A2B94"/>
    <w:rsid w:val="004A2D47"/>
    <w:rsid w:val="004A3452"/>
    <w:rsid w:val="004A3A69"/>
    <w:rsid w:val="004A4A51"/>
    <w:rsid w:val="004A5256"/>
    <w:rsid w:val="004A574C"/>
    <w:rsid w:val="004A614C"/>
    <w:rsid w:val="004A6CCA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81A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AA1"/>
    <w:rsid w:val="004C3B35"/>
    <w:rsid w:val="004C3C55"/>
    <w:rsid w:val="004C4662"/>
    <w:rsid w:val="004C5180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B1B"/>
    <w:rsid w:val="004D2254"/>
    <w:rsid w:val="004D22B0"/>
    <w:rsid w:val="004D36B1"/>
    <w:rsid w:val="004D3C15"/>
    <w:rsid w:val="004D594B"/>
    <w:rsid w:val="004D6C54"/>
    <w:rsid w:val="004D6E88"/>
    <w:rsid w:val="004D729D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621"/>
    <w:rsid w:val="004E6C03"/>
    <w:rsid w:val="004E76F4"/>
    <w:rsid w:val="004E7873"/>
    <w:rsid w:val="004E7EB2"/>
    <w:rsid w:val="004F0445"/>
    <w:rsid w:val="004F04B2"/>
    <w:rsid w:val="004F0B6C"/>
    <w:rsid w:val="004F12F0"/>
    <w:rsid w:val="004F19EB"/>
    <w:rsid w:val="004F2078"/>
    <w:rsid w:val="004F27D0"/>
    <w:rsid w:val="004F30B7"/>
    <w:rsid w:val="004F4DA3"/>
    <w:rsid w:val="004F53E9"/>
    <w:rsid w:val="004F550B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95E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37A1"/>
    <w:rsid w:val="00523F4B"/>
    <w:rsid w:val="005251B0"/>
    <w:rsid w:val="00525A40"/>
    <w:rsid w:val="005266DD"/>
    <w:rsid w:val="00527D68"/>
    <w:rsid w:val="00530333"/>
    <w:rsid w:val="00530B3D"/>
    <w:rsid w:val="00530D7E"/>
    <w:rsid w:val="00532601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24C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4E8B"/>
    <w:rsid w:val="00555048"/>
    <w:rsid w:val="0055688F"/>
    <w:rsid w:val="005574AF"/>
    <w:rsid w:val="005577C0"/>
    <w:rsid w:val="00560C31"/>
    <w:rsid w:val="0056121F"/>
    <w:rsid w:val="0056193B"/>
    <w:rsid w:val="0056283A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74F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3FC0"/>
    <w:rsid w:val="005743DE"/>
    <w:rsid w:val="00574855"/>
    <w:rsid w:val="005752DA"/>
    <w:rsid w:val="005764C7"/>
    <w:rsid w:val="00576734"/>
    <w:rsid w:val="00576784"/>
    <w:rsid w:val="0057762F"/>
    <w:rsid w:val="00577D11"/>
    <w:rsid w:val="0058172D"/>
    <w:rsid w:val="005817C9"/>
    <w:rsid w:val="00582561"/>
    <w:rsid w:val="00582666"/>
    <w:rsid w:val="00582809"/>
    <w:rsid w:val="00583F8C"/>
    <w:rsid w:val="00585C6A"/>
    <w:rsid w:val="00586023"/>
    <w:rsid w:val="00586151"/>
    <w:rsid w:val="0058638E"/>
    <w:rsid w:val="00586451"/>
    <w:rsid w:val="0058798C"/>
    <w:rsid w:val="005900FA"/>
    <w:rsid w:val="00590266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D8E"/>
    <w:rsid w:val="00596E6C"/>
    <w:rsid w:val="005973FF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10B9"/>
    <w:rsid w:val="005B35BD"/>
    <w:rsid w:val="005B35D7"/>
    <w:rsid w:val="005B392A"/>
    <w:rsid w:val="005B3AA3"/>
    <w:rsid w:val="005B3B9F"/>
    <w:rsid w:val="005B3DA0"/>
    <w:rsid w:val="005B4C4E"/>
    <w:rsid w:val="005B4F4D"/>
    <w:rsid w:val="005B5151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10D3"/>
    <w:rsid w:val="005C1E47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AC4"/>
    <w:rsid w:val="005C7D19"/>
    <w:rsid w:val="005D030D"/>
    <w:rsid w:val="005D1602"/>
    <w:rsid w:val="005D28DF"/>
    <w:rsid w:val="005D2D53"/>
    <w:rsid w:val="005D32AE"/>
    <w:rsid w:val="005D4A29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DCB"/>
    <w:rsid w:val="005E33DA"/>
    <w:rsid w:val="005E385F"/>
    <w:rsid w:val="005E4663"/>
    <w:rsid w:val="005E4FCF"/>
    <w:rsid w:val="005E53B7"/>
    <w:rsid w:val="005E5895"/>
    <w:rsid w:val="005E5B81"/>
    <w:rsid w:val="005E612E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6F"/>
    <w:rsid w:val="00603A84"/>
    <w:rsid w:val="00604F14"/>
    <w:rsid w:val="00605289"/>
    <w:rsid w:val="00605346"/>
    <w:rsid w:val="006055BD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2377"/>
    <w:rsid w:val="00613257"/>
    <w:rsid w:val="00614994"/>
    <w:rsid w:val="006151D2"/>
    <w:rsid w:val="00615318"/>
    <w:rsid w:val="006158E2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8A8"/>
    <w:rsid w:val="00631957"/>
    <w:rsid w:val="00631AA5"/>
    <w:rsid w:val="00631B89"/>
    <w:rsid w:val="00632043"/>
    <w:rsid w:val="0063284C"/>
    <w:rsid w:val="00632BD0"/>
    <w:rsid w:val="00633697"/>
    <w:rsid w:val="006348F4"/>
    <w:rsid w:val="00634BF5"/>
    <w:rsid w:val="00634EEA"/>
    <w:rsid w:val="0063502E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1F10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036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5704B"/>
    <w:rsid w:val="0066011D"/>
    <w:rsid w:val="0066058A"/>
    <w:rsid w:val="0066071B"/>
    <w:rsid w:val="006607C0"/>
    <w:rsid w:val="00660927"/>
    <w:rsid w:val="006613A6"/>
    <w:rsid w:val="00662273"/>
    <w:rsid w:val="006628F2"/>
    <w:rsid w:val="00662919"/>
    <w:rsid w:val="00662AB0"/>
    <w:rsid w:val="006634B9"/>
    <w:rsid w:val="006634E6"/>
    <w:rsid w:val="006635AD"/>
    <w:rsid w:val="0066393C"/>
    <w:rsid w:val="006639FE"/>
    <w:rsid w:val="00663AEB"/>
    <w:rsid w:val="006643AB"/>
    <w:rsid w:val="0066472B"/>
    <w:rsid w:val="00664E1D"/>
    <w:rsid w:val="0066551C"/>
    <w:rsid w:val="006655EE"/>
    <w:rsid w:val="00666503"/>
    <w:rsid w:val="00666898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3C01"/>
    <w:rsid w:val="006741F2"/>
    <w:rsid w:val="0067421C"/>
    <w:rsid w:val="00674CC3"/>
    <w:rsid w:val="00674E3A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00F"/>
    <w:rsid w:val="00682130"/>
    <w:rsid w:val="00682919"/>
    <w:rsid w:val="006830A2"/>
    <w:rsid w:val="00683A3B"/>
    <w:rsid w:val="00684179"/>
    <w:rsid w:val="00684721"/>
    <w:rsid w:val="00684C61"/>
    <w:rsid w:val="00685A11"/>
    <w:rsid w:val="00685EAF"/>
    <w:rsid w:val="00685F6F"/>
    <w:rsid w:val="0068608B"/>
    <w:rsid w:val="00686766"/>
    <w:rsid w:val="006867A6"/>
    <w:rsid w:val="00686917"/>
    <w:rsid w:val="006874C8"/>
    <w:rsid w:val="006878E0"/>
    <w:rsid w:val="00687DD9"/>
    <w:rsid w:val="00690086"/>
    <w:rsid w:val="006906DB"/>
    <w:rsid w:val="006914B6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3F5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B19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256"/>
    <w:rsid w:val="006C32A3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3DD"/>
    <w:rsid w:val="006D0AF4"/>
    <w:rsid w:val="006D0EF3"/>
    <w:rsid w:val="006D139D"/>
    <w:rsid w:val="006D1544"/>
    <w:rsid w:val="006D305F"/>
    <w:rsid w:val="006D3446"/>
    <w:rsid w:val="006D351A"/>
    <w:rsid w:val="006D4C5B"/>
    <w:rsid w:val="006D52DF"/>
    <w:rsid w:val="006D5722"/>
    <w:rsid w:val="006D5CE4"/>
    <w:rsid w:val="006D5FB2"/>
    <w:rsid w:val="006D6046"/>
    <w:rsid w:val="006D615A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2A99"/>
    <w:rsid w:val="006F341D"/>
    <w:rsid w:val="006F3B3A"/>
    <w:rsid w:val="006F43CD"/>
    <w:rsid w:val="006F487D"/>
    <w:rsid w:val="006F49E6"/>
    <w:rsid w:val="006F58D4"/>
    <w:rsid w:val="006F5952"/>
    <w:rsid w:val="006F5C9A"/>
    <w:rsid w:val="006F5CAA"/>
    <w:rsid w:val="006F5EDD"/>
    <w:rsid w:val="006F6D52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459"/>
    <w:rsid w:val="00720CB6"/>
    <w:rsid w:val="00721E95"/>
    <w:rsid w:val="00723001"/>
    <w:rsid w:val="0072456D"/>
    <w:rsid w:val="007245A0"/>
    <w:rsid w:val="00724649"/>
    <w:rsid w:val="00724AE1"/>
    <w:rsid w:val="00725161"/>
    <w:rsid w:val="00725300"/>
    <w:rsid w:val="00725B07"/>
    <w:rsid w:val="007263A7"/>
    <w:rsid w:val="00726682"/>
    <w:rsid w:val="00726EA6"/>
    <w:rsid w:val="00727208"/>
    <w:rsid w:val="00727299"/>
    <w:rsid w:val="00727680"/>
    <w:rsid w:val="00727D2C"/>
    <w:rsid w:val="00730538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4F2"/>
    <w:rsid w:val="007355D7"/>
    <w:rsid w:val="0073580E"/>
    <w:rsid w:val="007358C2"/>
    <w:rsid w:val="00736143"/>
    <w:rsid w:val="007362A6"/>
    <w:rsid w:val="007362DB"/>
    <w:rsid w:val="00736AA2"/>
    <w:rsid w:val="00736D7D"/>
    <w:rsid w:val="00737203"/>
    <w:rsid w:val="007374F9"/>
    <w:rsid w:val="00737564"/>
    <w:rsid w:val="0074063A"/>
    <w:rsid w:val="00740E58"/>
    <w:rsid w:val="00741368"/>
    <w:rsid w:val="00741DF4"/>
    <w:rsid w:val="007427AE"/>
    <w:rsid w:val="007445A0"/>
    <w:rsid w:val="00744E16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1FDB"/>
    <w:rsid w:val="00752C50"/>
    <w:rsid w:val="007540AD"/>
    <w:rsid w:val="007543CB"/>
    <w:rsid w:val="00754449"/>
    <w:rsid w:val="00755EC7"/>
    <w:rsid w:val="00756F2A"/>
    <w:rsid w:val="00757134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3DF"/>
    <w:rsid w:val="007753E3"/>
    <w:rsid w:val="007755F2"/>
    <w:rsid w:val="007756F8"/>
    <w:rsid w:val="00775856"/>
    <w:rsid w:val="007758EB"/>
    <w:rsid w:val="00776971"/>
    <w:rsid w:val="00776B09"/>
    <w:rsid w:val="00777471"/>
    <w:rsid w:val="007801C1"/>
    <w:rsid w:val="007801CE"/>
    <w:rsid w:val="007808CF"/>
    <w:rsid w:val="00780C3A"/>
    <w:rsid w:val="007812F3"/>
    <w:rsid w:val="0078177E"/>
    <w:rsid w:val="00782385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19D"/>
    <w:rsid w:val="00793339"/>
    <w:rsid w:val="00793CD8"/>
    <w:rsid w:val="00794596"/>
    <w:rsid w:val="00794C40"/>
    <w:rsid w:val="00795C92"/>
    <w:rsid w:val="00796726"/>
    <w:rsid w:val="00797AFF"/>
    <w:rsid w:val="00797D03"/>
    <w:rsid w:val="007A0313"/>
    <w:rsid w:val="007A0E6E"/>
    <w:rsid w:val="007A1CB3"/>
    <w:rsid w:val="007A23F2"/>
    <w:rsid w:val="007A2553"/>
    <w:rsid w:val="007A27AD"/>
    <w:rsid w:val="007A2F9C"/>
    <w:rsid w:val="007A306F"/>
    <w:rsid w:val="007A3492"/>
    <w:rsid w:val="007A43A6"/>
    <w:rsid w:val="007A58A6"/>
    <w:rsid w:val="007A5D94"/>
    <w:rsid w:val="007A5EED"/>
    <w:rsid w:val="007A61D2"/>
    <w:rsid w:val="007A6261"/>
    <w:rsid w:val="007A6495"/>
    <w:rsid w:val="007A67E6"/>
    <w:rsid w:val="007A6C27"/>
    <w:rsid w:val="007A6F2F"/>
    <w:rsid w:val="007A7053"/>
    <w:rsid w:val="007A7DC9"/>
    <w:rsid w:val="007B1876"/>
    <w:rsid w:val="007B19EB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B7BD5"/>
    <w:rsid w:val="007C0476"/>
    <w:rsid w:val="007C05DD"/>
    <w:rsid w:val="007C13CB"/>
    <w:rsid w:val="007C19C1"/>
    <w:rsid w:val="007C1A43"/>
    <w:rsid w:val="007C22DA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A7"/>
    <w:rsid w:val="007D08CC"/>
    <w:rsid w:val="007D1E22"/>
    <w:rsid w:val="007D261C"/>
    <w:rsid w:val="007D28AC"/>
    <w:rsid w:val="007D3616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383"/>
    <w:rsid w:val="007F3E4E"/>
    <w:rsid w:val="007F3F4A"/>
    <w:rsid w:val="007F4904"/>
    <w:rsid w:val="007F5988"/>
    <w:rsid w:val="007F741F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5B68"/>
    <w:rsid w:val="00805C6F"/>
    <w:rsid w:val="0080605F"/>
    <w:rsid w:val="008072AE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2E8"/>
    <w:rsid w:val="0081757C"/>
    <w:rsid w:val="0082063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0CF"/>
    <w:rsid w:val="0083391C"/>
    <w:rsid w:val="00834C82"/>
    <w:rsid w:val="008355BC"/>
    <w:rsid w:val="0083565C"/>
    <w:rsid w:val="00835837"/>
    <w:rsid w:val="008376AC"/>
    <w:rsid w:val="0083778B"/>
    <w:rsid w:val="00840308"/>
    <w:rsid w:val="00840375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131"/>
    <w:rsid w:val="00857C50"/>
    <w:rsid w:val="008601DF"/>
    <w:rsid w:val="0086099B"/>
    <w:rsid w:val="0086143D"/>
    <w:rsid w:val="00861B66"/>
    <w:rsid w:val="0086242F"/>
    <w:rsid w:val="00862B9A"/>
    <w:rsid w:val="00863537"/>
    <w:rsid w:val="0086383B"/>
    <w:rsid w:val="00863C5D"/>
    <w:rsid w:val="00863D38"/>
    <w:rsid w:val="0086425C"/>
    <w:rsid w:val="00864588"/>
    <w:rsid w:val="00864DC3"/>
    <w:rsid w:val="00865F3B"/>
    <w:rsid w:val="0086607D"/>
    <w:rsid w:val="008669E1"/>
    <w:rsid w:val="00866C3A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454D"/>
    <w:rsid w:val="00874F9D"/>
    <w:rsid w:val="008759A0"/>
    <w:rsid w:val="00875CD7"/>
    <w:rsid w:val="0087601D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56D9"/>
    <w:rsid w:val="00886D00"/>
    <w:rsid w:val="00886D44"/>
    <w:rsid w:val="00886F61"/>
    <w:rsid w:val="00887B43"/>
    <w:rsid w:val="008907CA"/>
    <w:rsid w:val="008910FC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183"/>
    <w:rsid w:val="008968FD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6472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11A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6C83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9F8"/>
    <w:rsid w:val="008D4FAD"/>
    <w:rsid w:val="008D517C"/>
    <w:rsid w:val="008D5DB0"/>
    <w:rsid w:val="008D680E"/>
    <w:rsid w:val="008D6D1A"/>
    <w:rsid w:val="008D7F62"/>
    <w:rsid w:val="008E07F9"/>
    <w:rsid w:val="008E0927"/>
    <w:rsid w:val="008E0DC8"/>
    <w:rsid w:val="008E0E1F"/>
    <w:rsid w:val="008E10C0"/>
    <w:rsid w:val="008E1909"/>
    <w:rsid w:val="008E2A65"/>
    <w:rsid w:val="008E2DFA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5F6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79A"/>
    <w:rsid w:val="00900CA0"/>
    <w:rsid w:val="0090151D"/>
    <w:rsid w:val="009015A5"/>
    <w:rsid w:val="00902491"/>
    <w:rsid w:val="00902A96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3D5"/>
    <w:rsid w:val="009125E0"/>
    <w:rsid w:val="009132C6"/>
    <w:rsid w:val="0091386C"/>
    <w:rsid w:val="009139D9"/>
    <w:rsid w:val="00913A43"/>
    <w:rsid w:val="00913C79"/>
    <w:rsid w:val="00913D7D"/>
    <w:rsid w:val="00913E44"/>
    <w:rsid w:val="00914233"/>
    <w:rsid w:val="009147E2"/>
    <w:rsid w:val="009148D2"/>
    <w:rsid w:val="00914AD8"/>
    <w:rsid w:val="00914BC0"/>
    <w:rsid w:val="00914CC7"/>
    <w:rsid w:val="009155B4"/>
    <w:rsid w:val="0091562B"/>
    <w:rsid w:val="00915778"/>
    <w:rsid w:val="00916079"/>
    <w:rsid w:val="009164BD"/>
    <w:rsid w:val="0091691E"/>
    <w:rsid w:val="00916FCC"/>
    <w:rsid w:val="00917191"/>
    <w:rsid w:val="009175DE"/>
    <w:rsid w:val="00917956"/>
    <w:rsid w:val="00917CE9"/>
    <w:rsid w:val="00917E2D"/>
    <w:rsid w:val="0092027E"/>
    <w:rsid w:val="00920BF2"/>
    <w:rsid w:val="0092137F"/>
    <w:rsid w:val="00921D05"/>
    <w:rsid w:val="00922010"/>
    <w:rsid w:val="0092265D"/>
    <w:rsid w:val="009226F0"/>
    <w:rsid w:val="0092270D"/>
    <w:rsid w:val="0092272E"/>
    <w:rsid w:val="00922D53"/>
    <w:rsid w:val="00923105"/>
    <w:rsid w:val="009237EC"/>
    <w:rsid w:val="00923BD4"/>
    <w:rsid w:val="0092533B"/>
    <w:rsid w:val="0092560F"/>
    <w:rsid w:val="00925878"/>
    <w:rsid w:val="00925CBD"/>
    <w:rsid w:val="00927AAE"/>
    <w:rsid w:val="009308EF"/>
    <w:rsid w:val="00931BD9"/>
    <w:rsid w:val="00932130"/>
    <w:rsid w:val="00932952"/>
    <w:rsid w:val="00933006"/>
    <w:rsid w:val="00933367"/>
    <w:rsid w:val="00933E80"/>
    <w:rsid w:val="00934396"/>
    <w:rsid w:val="009349BB"/>
    <w:rsid w:val="00935A28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0D85"/>
    <w:rsid w:val="009615FF"/>
    <w:rsid w:val="00961921"/>
    <w:rsid w:val="0096240B"/>
    <w:rsid w:val="00962BDE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864"/>
    <w:rsid w:val="00981BA3"/>
    <w:rsid w:val="009820F4"/>
    <w:rsid w:val="00983521"/>
    <w:rsid w:val="009835A1"/>
    <w:rsid w:val="009840D2"/>
    <w:rsid w:val="009842FC"/>
    <w:rsid w:val="00984738"/>
    <w:rsid w:val="00984D03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1B85"/>
    <w:rsid w:val="00991DD5"/>
    <w:rsid w:val="0099235B"/>
    <w:rsid w:val="009924CD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A09"/>
    <w:rsid w:val="00995B06"/>
    <w:rsid w:val="0099603E"/>
    <w:rsid w:val="009965BD"/>
    <w:rsid w:val="00996BDC"/>
    <w:rsid w:val="009970DD"/>
    <w:rsid w:val="00997E1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AAF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7D7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4FE6"/>
    <w:rsid w:val="009B564E"/>
    <w:rsid w:val="009B62E8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775"/>
    <w:rsid w:val="009C2DAB"/>
    <w:rsid w:val="009C30B2"/>
    <w:rsid w:val="009C3920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6F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1D1"/>
    <w:rsid w:val="009E47A3"/>
    <w:rsid w:val="009E5D88"/>
    <w:rsid w:val="009E602D"/>
    <w:rsid w:val="009E6AD5"/>
    <w:rsid w:val="009E7247"/>
    <w:rsid w:val="009E7CEA"/>
    <w:rsid w:val="009F00B1"/>
    <w:rsid w:val="009F0370"/>
    <w:rsid w:val="009F08F3"/>
    <w:rsid w:val="009F09EF"/>
    <w:rsid w:val="009F0A74"/>
    <w:rsid w:val="009F1A8F"/>
    <w:rsid w:val="009F1D8B"/>
    <w:rsid w:val="009F2089"/>
    <w:rsid w:val="009F2774"/>
    <w:rsid w:val="009F2AE7"/>
    <w:rsid w:val="009F2AF7"/>
    <w:rsid w:val="009F2B2C"/>
    <w:rsid w:val="009F2D27"/>
    <w:rsid w:val="009F2E03"/>
    <w:rsid w:val="009F344F"/>
    <w:rsid w:val="009F3B1B"/>
    <w:rsid w:val="009F753B"/>
    <w:rsid w:val="009F7811"/>
    <w:rsid w:val="009F7BDB"/>
    <w:rsid w:val="009F7C5C"/>
    <w:rsid w:val="009F7DAD"/>
    <w:rsid w:val="00A00254"/>
    <w:rsid w:val="00A0026D"/>
    <w:rsid w:val="00A0039D"/>
    <w:rsid w:val="00A00E39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A44"/>
    <w:rsid w:val="00A10FBB"/>
    <w:rsid w:val="00A110BC"/>
    <w:rsid w:val="00A114B8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BE4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3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5DB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53C"/>
    <w:rsid w:val="00A36A96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7F7"/>
    <w:rsid w:val="00A47A09"/>
    <w:rsid w:val="00A50156"/>
    <w:rsid w:val="00A50F41"/>
    <w:rsid w:val="00A5140E"/>
    <w:rsid w:val="00A51E06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3995"/>
    <w:rsid w:val="00A54350"/>
    <w:rsid w:val="00A55904"/>
    <w:rsid w:val="00A55EE6"/>
    <w:rsid w:val="00A56674"/>
    <w:rsid w:val="00A601E5"/>
    <w:rsid w:val="00A60898"/>
    <w:rsid w:val="00A60DBF"/>
    <w:rsid w:val="00A60E7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3F6"/>
    <w:rsid w:val="00A66720"/>
    <w:rsid w:val="00A670EF"/>
    <w:rsid w:val="00A67D49"/>
    <w:rsid w:val="00A67E6C"/>
    <w:rsid w:val="00A709C3"/>
    <w:rsid w:val="00A71B99"/>
    <w:rsid w:val="00A71E0A"/>
    <w:rsid w:val="00A7246D"/>
    <w:rsid w:val="00A72E81"/>
    <w:rsid w:val="00A73989"/>
    <w:rsid w:val="00A739D0"/>
    <w:rsid w:val="00A73D7E"/>
    <w:rsid w:val="00A746CE"/>
    <w:rsid w:val="00A74EF1"/>
    <w:rsid w:val="00A74F7D"/>
    <w:rsid w:val="00A754EE"/>
    <w:rsid w:val="00A761D4"/>
    <w:rsid w:val="00A773F0"/>
    <w:rsid w:val="00A776B4"/>
    <w:rsid w:val="00A77EC4"/>
    <w:rsid w:val="00A80633"/>
    <w:rsid w:val="00A81391"/>
    <w:rsid w:val="00A82D0D"/>
    <w:rsid w:val="00A83B47"/>
    <w:rsid w:val="00A8445F"/>
    <w:rsid w:val="00A852ED"/>
    <w:rsid w:val="00A8531C"/>
    <w:rsid w:val="00A85A38"/>
    <w:rsid w:val="00A85D63"/>
    <w:rsid w:val="00A8722D"/>
    <w:rsid w:val="00A877A9"/>
    <w:rsid w:val="00A910B2"/>
    <w:rsid w:val="00A91F23"/>
    <w:rsid w:val="00A920C7"/>
    <w:rsid w:val="00A92879"/>
    <w:rsid w:val="00A93D59"/>
    <w:rsid w:val="00A93FDD"/>
    <w:rsid w:val="00A9544C"/>
    <w:rsid w:val="00A956A5"/>
    <w:rsid w:val="00A9594B"/>
    <w:rsid w:val="00A95A8E"/>
    <w:rsid w:val="00A95BA6"/>
    <w:rsid w:val="00A96357"/>
    <w:rsid w:val="00A979EE"/>
    <w:rsid w:val="00A97EE2"/>
    <w:rsid w:val="00AA016F"/>
    <w:rsid w:val="00AA05E2"/>
    <w:rsid w:val="00AA1D8A"/>
    <w:rsid w:val="00AA1ED6"/>
    <w:rsid w:val="00AA23DA"/>
    <w:rsid w:val="00AA2812"/>
    <w:rsid w:val="00AA2D9C"/>
    <w:rsid w:val="00AA3748"/>
    <w:rsid w:val="00AA3D68"/>
    <w:rsid w:val="00AA446F"/>
    <w:rsid w:val="00AA51D6"/>
    <w:rsid w:val="00AA58C1"/>
    <w:rsid w:val="00AA5D17"/>
    <w:rsid w:val="00AA76CD"/>
    <w:rsid w:val="00AA78D3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3C62"/>
    <w:rsid w:val="00AB3C8D"/>
    <w:rsid w:val="00AB4AB8"/>
    <w:rsid w:val="00AB4BAA"/>
    <w:rsid w:val="00AB5469"/>
    <w:rsid w:val="00AB655E"/>
    <w:rsid w:val="00AB693B"/>
    <w:rsid w:val="00AB6EAE"/>
    <w:rsid w:val="00AB7DA2"/>
    <w:rsid w:val="00AC007F"/>
    <w:rsid w:val="00AC0CCF"/>
    <w:rsid w:val="00AC11A5"/>
    <w:rsid w:val="00AC158C"/>
    <w:rsid w:val="00AC1AB7"/>
    <w:rsid w:val="00AC1D55"/>
    <w:rsid w:val="00AC2ECD"/>
    <w:rsid w:val="00AC3119"/>
    <w:rsid w:val="00AC38AE"/>
    <w:rsid w:val="00AC4551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C7920"/>
    <w:rsid w:val="00AD0460"/>
    <w:rsid w:val="00AD0AA3"/>
    <w:rsid w:val="00AD0B4E"/>
    <w:rsid w:val="00AD1023"/>
    <w:rsid w:val="00AD17E6"/>
    <w:rsid w:val="00AD198E"/>
    <w:rsid w:val="00AD19F9"/>
    <w:rsid w:val="00AD1BCB"/>
    <w:rsid w:val="00AD1D2E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318"/>
    <w:rsid w:val="00AE150B"/>
    <w:rsid w:val="00AE1722"/>
    <w:rsid w:val="00AE27AC"/>
    <w:rsid w:val="00AE2B92"/>
    <w:rsid w:val="00AE34E7"/>
    <w:rsid w:val="00AE39D2"/>
    <w:rsid w:val="00AE3D3C"/>
    <w:rsid w:val="00AE3FA0"/>
    <w:rsid w:val="00AE40E0"/>
    <w:rsid w:val="00AE4735"/>
    <w:rsid w:val="00AE4DBA"/>
    <w:rsid w:val="00AE4F07"/>
    <w:rsid w:val="00AE5783"/>
    <w:rsid w:val="00AE6249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5D82"/>
    <w:rsid w:val="00AF643F"/>
    <w:rsid w:val="00AF6DA0"/>
    <w:rsid w:val="00AF6EFF"/>
    <w:rsid w:val="00AF7D5A"/>
    <w:rsid w:val="00B006FE"/>
    <w:rsid w:val="00B007CB"/>
    <w:rsid w:val="00B00A65"/>
    <w:rsid w:val="00B029CF"/>
    <w:rsid w:val="00B02AA9"/>
    <w:rsid w:val="00B02D81"/>
    <w:rsid w:val="00B02D93"/>
    <w:rsid w:val="00B02FA3"/>
    <w:rsid w:val="00B03281"/>
    <w:rsid w:val="00B03F1F"/>
    <w:rsid w:val="00B043D0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47E2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698"/>
    <w:rsid w:val="00B21D5E"/>
    <w:rsid w:val="00B221CA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889"/>
    <w:rsid w:val="00B32BC1"/>
    <w:rsid w:val="00B337BC"/>
    <w:rsid w:val="00B34A46"/>
    <w:rsid w:val="00B35997"/>
    <w:rsid w:val="00B36F25"/>
    <w:rsid w:val="00B36F3A"/>
    <w:rsid w:val="00B372AA"/>
    <w:rsid w:val="00B40445"/>
    <w:rsid w:val="00B407B1"/>
    <w:rsid w:val="00B41888"/>
    <w:rsid w:val="00B44A42"/>
    <w:rsid w:val="00B44B37"/>
    <w:rsid w:val="00B45A52"/>
    <w:rsid w:val="00B460ED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1A9"/>
    <w:rsid w:val="00B63658"/>
    <w:rsid w:val="00B63B96"/>
    <w:rsid w:val="00B63CEF"/>
    <w:rsid w:val="00B64A5E"/>
    <w:rsid w:val="00B656FF"/>
    <w:rsid w:val="00B66456"/>
    <w:rsid w:val="00B664C7"/>
    <w:rsid w:val="00B66F4E"/>
    <w:rsid w:val="00B67E96"/>
    <w:rsid w:val="00B7019D"/>
    <w:rsid w:val="00B7285B"/>
    <w:rsid w:val="00B72868"/>
    <w:rsid w:val="00B7331C"/>
    <w:rsid w:val="00B73583"/>
    <w:rsid w:val="00B739F6"/>
    <w:rsid w:val="00B76C0F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42A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4780"/>
    <w:rsid w:val="00BA4E8B"/>
    <w:rsid w:val="00BA5484"/>
    <w:rsid w:val="00BA56D2"/>
    <w:rsid w:val="00BA5887"/>
    <w:rsid w:val="00BA58F5"/>
    <w:rsid w:val="00BA70BB"/>
    <w:rsid w:val="00BA743E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910"/>
    <w:rsid w:val="00BC4D2E"/>
    <w:rsid w:val="00BC4E54"/>
    <w:rsid w:val="00BC6B9B"/>
    <w:rsid w:val="00BC74D1"/>
    <w:rsid w:val="00BD0073"/>
    <w:rsid w:val="00BD48AC"/>
    <w:rsid w:val="00BD4AE4"/>
    <w:rsid w:val="00BD5320"/>
    <w:rsid w:val="00BD55BA"/>
    <w:rsid w:val="00BD5762"/>
    <w:rsid w:val="00BD5F1A"/>
    <w:rsid w:val="00BD6B63"/>
    <w:rsid w:val="00BD6BC1"/>
    <w:rsid w:val="00BD7DE3"/>
    <w:rsid w:val="00BE079A"/>
    <w:rsid w:val="00BE1234"/>
    <w:rsid w:val="00BE1583"/>
    <w:rsid w:val="00BE1C72"/>
    <w:rsid w:val="00BE1CD1"/>
    <w:rsid w:val="00BE260D"/>
    <w:rsid w:val="00BE26D7"/>
    <w:rsid w:val="00BE270A"/>
    <w:rsid w:val="00BE29A9"/>
    <w:rsid w:val="00BE2FA6"/>
    <w:rsid w:val="00BE333F"/>
    <w:rsid w:val="00BE35D4"/>
    <w:rsid w:val="00BE4265"/>
    <w:rsid w:val="00BE514C"/>
    <w:rsid w:val="00BE550C"/>
    <w:rsid w:val="00BE599E"/>
    <w:rsid w:val="00BE5CFC"/>
    <w:rsid w:val="00BE7406"/>
    <w:rsid w:val="00BE7603"/>
    <w:rsid w:val="00BE78D7"/>
    <w:rsid w:val="00BF17FD"/>
    <w:rsid w:val="00BF1EDF"/>
    <w:rsid w:val="00BF2FA5"/>
    <w:rsid w:val="00BF3279"/>
    <w:rsid w:val="00BF3F37"/>
    <w:rsid w:val="00BF512B"/>
    <w:rsid w:val="00BF51F4"/>
    <w:rsid w:val="00BF6454"/>
    <w:rsid w:val="00BF6EEA"/>
    <w:rsid w:val="00BF74C7"/>
    <w:rsid w:val="00C00CCF"/>
    <w:rsid w:val="00C00DC4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B1C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6771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471C9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6E26"/>
    <w:rsid w:val="00C671CA"/>
    <w:rsid w:val="00C67D98"/>
    <w:rsid w:val="00C70697"/>
    <w:rsid w:val="00C70D2F"/>
    <w:rsid w:val="00C72131"/>
    <w:rsid w:val="00C728F3"/>
    <w:rsid w:val="00C72EF4"/>
    <w:rsid w:val="00C7412A"/>
    <w:rsid w:val="00C754E8"/>
    <w:rsid w:val="00C755E3"/>
    <w:rsid w:val="00C75D2F"/>
    <w:rsid w:val="00C7603A"/>
    <w:rsid w:val="00C76576"/>
    <w:rsid w:val="00C76D90"/>
    <w:rsid w:val="00C76E3C"/>
    <w:rsid w:val="00C77624"/>
    <w:rsid w:val="00C8085D"/>
    <w:rsid w:val="00C81568"/>
    <w:rsid w:val="00C816DD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0D01"/>
    <w:rsid w:val="00C91176"/>
    <w:rsid w:val="00C921E9"/>
    <w:rsid w:val="00C929F7"/>
    <w:rsid w:val="00C93490"/>
    <w:rsid w:val="00C93BC6"/>
    <w:rsid w:val="00C93C4B"/>
    <w:rsid w:val="00C94083"/>
    <w:rsid w:val="00C94452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2F54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245B"/>
    <w:rsid w:val="00CC33B7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44D"/>
    <w:rsid w:val="00CD15BB"/>
    <w:rsid w:val="00CD2ED1"/>
    <w:rsid w:val="00CD337B"/>
    <w:rsid w:val="00CD4195"/>
    <w:rsid w:val="00CD4CD9"/>
    <w:rsid w:val="00CD63B2"/>
    <w:rsid w:val="00CD652C"/>
    <w:rsid w:val="00CD6B8F"/>
    <w:rsid w:val="00CD6CA5"/>
    <w:rsid w:val="00CD6FCC"/>
    <w:rsid w:val="00CD7B72"/>
    <w:rsid w:val="00CE0744"/>
    <w:rsid w:val="00CE0956"/>
    <w:rsid w:val="00CE0F52"/>
    <w:rsid w:val="00CE1237"/>
    <w:rsid w:val="00CE1A49"/>
    <w:rsid w:val="00CE277C"/>
    <w:rsid w:val="00CE292F"/>
    <w:rsid w:val="00CE2C47"/>
    <w:rsid w:val="00CE4A12"/>
    <w:rsid w:val="00CE4B16"/>
    <w:rsid w:val="00CE5541"/>
    <w:rsid w:val="00CE59DC"/>
    <w:rsid w:val="00CE5B18"/>
    <w:rsid w:val="00CE5EBF"/>
    <w:rsid w:val="00CE7561"/>
    <w:rsid w:val="00CE75E3"/>
    <w:rsid w:val="00CF061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2C98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061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2C22"/>
    <w:rsid w:val="00D235FD"/>
    <w:rsid w:val="00D239A7"/>
    <w:rsid w:val="00D23F47"/>
    <w:rsid w:val="00D248DC"/>
    <w:rsid w:val="00D24B5D"/>
    <w:rsid w:val="00D25297"/>
    <w:rsid w:val="00D25F93"/>
    <w:rsid w:val="00D26078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58B5"/>
    <w:rsid w:val="00D35F34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176"/>
    <w:rsid w:val="00D42335"/>
    <w:rsid w:val="00D42E0E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EAD"/>
    <w:rsid w:val="00D57FA3"/>
    <w:rsid w:val="00D619C9"/>
    <w:rsid w:val="00D61AF5"/>
    <w:rsid w:val="00D61E32"/>
    <w:rsid w:val="00D62095"/>
    <w:rsid w:val="00D626C1"/>
    <w:rsid w:val="00D636C1"/>
    <w:rsid w:val="00D63D1A"/>
    <w:rsid w:val="00D64B69"/>
    <w:rsid w:val="00D64DC0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1D1E"/>
    <w:rsid w:val="00D72120"/>
    <w:rsid w:val="00D721C5"/>
    <w:rsid w:val="00D722DE"/>
    <w:rsid w:val="00D730B0"/>
    <w:rsid w:val="00D73397"/>
    <w:rsid w:val="00D733FA"/>
    <w:rsid w:val="00D73412"/>
    <w:rsid w:val="00D7389E"/>
    <w:rsid w:val="00D74996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D70"/>
    <w:rsid w:val="00D871CE"/>
    <w:rsid w:val="00D87270"/>
    <w:rsid w:val="00D91078"/>
    <w:rsid w:val="00D9127D"/>
    <w:rsid w:val="00D91406"/>
    <w:rsid w:val="00D91802"/>
    <w:rsid w:val="00D9196D"/>
    <w:rsid w:val="00D91DDB"/>
    <w:rsid w:val="00D92036"/>
    <w:rsid w:val="00D92231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C2E"/>
    <w:rsid w:val="00DA6CFA"/>
    <w:rsid w:val="00DA70FE"/>
    <w:rsid w:val="00DA716E"/>
    <w:rsid w:val="00DB0292"/>
    <w:rsid w:val="00DB19A3"/>
    <w:rsid w:val="00DB27F9"/>
    <w:rsid w:val="00DB377D"/>
    <w:rsid w:val="00DB42EF"/>
    <w:rsid w:val="00DB50C5"/>
    <w:rsid w:val="00DB59AD"/>
    <w:rsid w:val="00DB6054"/>
    <w:rsid w:val="00DB64EE"/>
    <w:rsid w:val="00DB6E10"/>
    <w:rsid w:val="00DB6ED2"/>
    <w:rsid w:val="00DB6FD5"/>
    <w:rsid w:val="00DC0BB6"/>
    <w:rsid w:val="00DC112E"/>
    <w:rsid w:val="00DC2D0A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409D"/>
    <w:rsid w:val="00DD6064"/>
    <w:rsid w:val="00DD66C5"/>
    <w:rsid w:val="00DD698D"/>
    <w:rsid w:val="00DD72E3"/>
    <w:rsid w:val="00DD7666"/>
    <w:rsid w:val="00DD781B"/>
    <w:rsid w:val="00DD7E75"/>
    <w:rsid w:val="00DE0085"/>
    <w:rsid w:val="00DE110B"/>
    <w:rsid w:val="00DE11C9"/>
    <w:rsid w:val="00DE1E23"/>
    <w:rsid w:val="00DE1E69"/>
    <w:rsid w:val="00DE1F4C"/>
    <w:rsid w:val="00DE23DC"/>
    <w:rsid w:val="00DE3510"/>
    <w:rsid w:val="00DE35CB"/>
    <w:rsid w:val="00DE3B6E"/>
    <w:rsid w:val="00DE48BD"/>
    <w:rsid w:val="00DE4E89"/>
    <w:rsid w:val="00DE5608"/>
    <w:rsid w:val="00DE58D0"/>
    <w:rsid w:val="00DE602F"/>
    <w:rsid w:val="00DE654F"/>
    <w:rsid w:val="00DE6BFB"/>
    <w:rsid w:val="00DE745A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035E"/>
    <w:rsid w:val="00E013F8"/>
    <w:rsid w:val="00E01521"/>
    <w:rsid w:val="00E0203C"/>
    <w:rsid w:val="00E022FC"/>
    <w:rsid w:val="00E02F50"/>
    <w:rsid w:val="00E03C7E"/>
    <w:rsid w:val="00E04BB2"/>
    <w:rsid w:val="00E05500"/>
    <w:rsid w:val="00E060FC"/>
    <w:rsid w:val="00E07799"/>
    <w:rsid w:val="00E10403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27CBC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C4C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1E"/>
    <w:rsid w:val="00E622FB"/>
    <w:rsid w:val="00E62374"/>
    <w:rsid w:val="00E629CA"/>
    <w:rsid w:val="00E63838"/>
    <w:rsid w:val="00E64434"/>
    <w:rsid w:val="00E6485E"/>
    <w:rsid w:val="00E64D8B"/>
    <w:rsid w:val="00E64FFB"/>
    <w:rsid w:val="00E6515D"/>
    <w:rsid w:val="00E65502"/>
    <w:rsid w:val="00E6658B"/>
    <w:rsid w:val="00E66A77"/>
    <w:rsid w:val="00E66A97"/>
    <w:rsid w:val="00E67C51"/>
    <w:rsid w:val="00E67E5D"/>
    <w:rsid w:val="00E703CA"/>
    <w:rsid w:val="00E71515"/>
    <w:rsid w:val="00E7185D"/>
    <w:rsid w:val="00E71A10"/>
    <w:rsid w:val="00E71B86"/>
    <w:rsid w:val="00E72EFC"/>
    <w:rsid w:val="00E73353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6E51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282"/>
    <w:rsid w:val="00E9291C"/>
    <w:rsid w:val="00E92D1C"/>
    <w:rsid w:val="00E937DC"/>
    <w:rsid w:val="00E938CE"/>
    <w:rsid w:val="00E93D7F"/>
    <w:rsid w:val="00E93FFE"/>
    <w:rsid w:val="00E94F8A"/>
    <w:rsid w:val="00E96A1D"/>
    <w:rsid w:val="00E9708E"/>
    <w:rsid w:val="00E973CE"/>
    <w:rsid w:val="00E97A5B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10"/>
    <w:rsid w:val="00EB41B5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D1E"/>
    <w:rsid w:val="00EC1DF7"/>
    <w:rsid w:val="00EC22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BE0"/>
    <w:rsid w:val="00EC5D24"/>
    <w:rsid w:val="00EC60AE"/>
    <w:rsid w:val="00EC61BC"/>
    <w:rsid w:val="00EC71CE"/>
    <w:rsid w:val="00EC7858"/>
    <w:rsid w:val="00ED00DD"/>
    <w:rsid w:val="00ED1006"/>
    <w:rsid w:val="00ED2A60"/>
    <w:rsid w:val="00ED2A90"/>
    <w:rsid w:val="00ED3808"/>
    <w:rsid w:val="00ED454D"/>
    <w:rsid w:val="00ED4AFA"/>
    <w:rsid w:val="00ED6160"/>
    <w:rsid w:val="00ED635F"/>
    <w:rsid w:val="00ED6BD6"/>
    <w:rsid w:val="00ED6E55"/>
    <w:rsid w:val="00ED78C9"/>
    <w:rsid w:val="00ED7D56"/>
    <w:rsid w:val="00EE01AC"/>
    <w:rsid w:val="00EE0D13"/>
    <w:rsid w:val="00EE1F98"/>
    <w:rsid w:val="00EE280C"/>
    <w:rsid w:val="00EE28F5"/>
    <w:rsid w:val="00EE35AB"/>
    <w:rsid w:val="00EE38DC"/>
    <w:rsid w:val="00EE6B5A"/>
    <w:rsid w:val="00EE7CE1"/>
    <w:rsid w:val="00EF00FF"/>
    <w:rsid w:val="00EF03B8"/>
    <w:rsid w:val="00EF18FE"/>
    <w:rsid w:val="00EF2981"/>
    <w:rsid w:val="00EF3591"/>
    <w:rsid w:val="00EF37D3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4B5"/>
    <w:rsid w:val="00F01A5F"/>
    <w:rsid w:val="00F01AA2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CCB"/>
    <w:rsid w:val="00F05F99"/>
    <w:rsid w:val="00F0617C"/>
    <w:rsid w:val="00F061DF"/>
    <w:rsid w:val="00F06C67"/>
    <w:rsid w:val="00F06CB0"/>
    <w:rsid w:val="00F06DFD"/>
    <w:rsid w:val="00F071D1"/>
    <w:rsid w:val="00F07533"/>
    <w:rsid w:val="00F0776D"/>
    <w:rsid w:val="00F07F6E"/>
    <w:rsid w:val="00F07FE1"/>
    <w:rsid w:val="00F10336"/>
    <w:rsid w:val="00F10629"/>
    <w:rsid w:val="00F10CC8"/>
    <w:rsid w:val="00F110AC"/>
    <w:rsid w:val="00F11372"/>
    <w:rsid w:val="00F118C9"/>
    <w:rsid w:val="00F11C86"/>
    <w:rsid w:val="00F12093"/>
    <w:rsid w:val="00F131F6"/>
    <w:rsid w:val="00F13364"/>
    <w:rsid w:val="00F13946"/>
    <w:rsid w:val="00F14EF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2A6E"/>
    <w:rsid w:val="00F23D23"/>
    <w:rsid w:val="00F243D8"/>
    <w:rsid w:val="00F243E4"/>
    <w:rsid w:val="00F25759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2809"/>
    <w:rsid w:val="00F32B09"/>
    <w:rsid w:val="00F32D8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182D"/>
    <w:rsid w:val="00F4232E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638B"/>
    <w:rsid w:val="00F66D9D"/>
    <w:rsid w:val="00F671A9"/>
    <w:rsid w:val="00F67E37"/>
    <w:rsid w:val="00F67F53"/>
    <w:rsid w:val="00F70104"/>
    <w:rsid w:val="00F703BE"/>
    <w:rsid w:val="00F71602"/>
    <w:rsid w:val="00F71F69"/>
    <w:rsid w:val="00F72681"/>
    <w:rsid w:val="00F72B72"/>
    <w:rsid w:val="00F73595"/>
    <w:rsid w:val="00F73A7E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81"/>
    <w:rsid w:val="00F82D94"/>
    <w:rsid w:val="00F82FBC"/>
    <w:rsid w:val="00F8345A"/>
    <w:rsid w:val="00F834CF"/>
    <w:rsid w:val="00F83535"/>
    <w:rsid w:val="00F838AE"/>
    <w:rsid w:val="00F8456C"/>
    <w:rsid w:val="00F859D8"/>
    <w:rsid w:val="00F85F8F"/>
    <w:rsid w:val="00F86516"/>
    <w:rsid w:val="00F868F5"/>
    <w:rsid w:val="00F86EE3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5146"/>
    <w:rsid w:val="00F958F2"/>
    <w:rsid w:val="00F963B0"/>
    <w:rsid w:val="00F96985"/>
    <w:rsid w:val="00F96B5B"/>
    <w:rsid w:val="00F977DB"/>
    <w:rsid w:val="00F97838"/>
    <w:rsid w:val="00F97BFA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376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22C2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B09"/>
    <w:rsid w:val="00FC1DCB"/>
    <w:rsid w:val="00FC2019"/>
    <w:rsid w:val="00FC2DB4"/>
    <w:rsid w:val="00FC2E17"/>
    <w:rsid w:val="00FC3355"/>
    <w:rsid w:val="00FC3B5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8D9"/>
    <w:rsid w:val="00FD096B"/>
    <w:rsid w:val="00FD0F09"/>
    <w:rsid w:val="00FD0FBA"/>
    <w:rsid w:val="00FD12C8"/>
    <w:rsid w:val="00FD1872"/>
    <w:rsid w:val="00FD1EC8"/>
    <w:rsid w:val="00FD2E88"/>
    <w:rsid w:val="00FD3B87"/>
    <w:rsid w:val="00FD4552"/>
    <w:rsid w:val="00FD4578"/>
    <w:rsid w:val="00FD47ED"/>
    <w:rsid w:val="00FD710F"/>
    <w:rsid w:val="00FD74DB"/>
    <w:rsid w:val="00FD75E6"/>
    <w:rsid w:val="00FD7660"/>
    <w:rsid w:val="00FD7894"/>
    <w:rsid w:val="00FD7BE1"/>
    <w:rsid w:val="00FD7D68"/>
    <w:rsid w:val="00FE0490"/>
    <w:rsid w:val="00FE0655"/>
    <w:rsid w:val="00FE0738"/>
    <w:rsid w:val="00FE1F53"/>
    <w:rsid w:val="00FE2131"/>
    <w:rsid w:val="00FE220A"/>
    <w:rsid w:val="00FE2365"/>
    <w:rsid w:val="00FE326E"/>
    <w:rsid w:val="00FE32C1"/>
    <w:rsid w:val="00FE370E"/>
    <w:rsid w:val="00FE37D0"/>
    <w:rsid w:val="00FE48EB"/>
    <w:rsid w:val="00FE4C7B"/>
    <w:rsid w:val="00FE4D7E"/>
    <w:rsid w:val="00FE5659"/>
    <w:rsid w:val="00FE573D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5EE9203"/>
  <w15:docId w15:val="{7CEF7DE5-755A-47BE-B3AB-B1D53DCC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22"/>
      </w:numPr>
      <w:spacing w:after="180"/>
      <w:jc w:val="left"/>
    </w:pPr>
    <w:rPr>
      <w:sz w:val="20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rsid w:val="00A00E39"/>
    <w:rPr>
      <w:rFonts w:ascii="Times New Roman" w:hAnsi="Times New Roman"/>
      <w:b/>
      <w:bCs/>
      <w:sz w:val="22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FE370E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DDCA8-4DE5-45FD-87D2-EACE08E297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13E346-834B-4948-ACC8-39A66CEFB9CB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6410557-7C49-476D-93A4-450F9DFAB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172</TotalTime>
  <Pages>6</Pages>
  <Words>2173</Words>
  <Characters>12048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R1-1710919 On Minimum System Information Delivery</vt:lpstr>
    </vt:vector>
  </TitlesOfParts>
  <Manager/>
  <Company>InterDigital</Company>
  <LinksUpToDate>false</LinksUpToDate>
  <CharactersWithSpaces>14193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R1-1710919 On Minimum System Information Delivery</dc:title>
  <dc:subject/>
  <dc:creator>InterDigital</dc:creator>
  <cp:keywords/>
  <dc:description/>
  <cp:lastModifiedBy>Pan, Kyle</cp:lastModifiedBy>
  <cp:revision>18</cp:revision>
  <cp:lastPrinted>2017-06-16T19:29:00Z</cp:lastPrinted>
  <dcterms:created xsi:type="dcterms:W3CDTF">2017-06-06T20:11:00Z</dcterms:created>
  <dcterms:modified xsi:type="dcterms:W3CDTF">2017-06-17T01:28:00Z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